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03" w:rsidRPr="000C67D7" w:rsidRDefault="00336503" w:rsidP="003365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67D7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</w:t>
      </w:r>
    </w:p>
    <w:p w:rsidR="00336503" w:rsidRPr="000C67D7" w:rsidRDefault="00336503" w:rsidP="003365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67D7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</w:p>
    <w:p w:rsidR="00336503" w:rsidRPr="000C67D7" w:rsidRDefault="00336503" w:rsidP="003365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67D7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C67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Методический доклад на тему:</w:t>
      </w:r>
    </w:p>
    <w:p w:rsidR="00336503" w:rsidRPr="000C67D7" w:rsidRDefault="00336503" w:rsidP="0033650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C67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«История развития танца»</w:t>
      </w: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Подготовила и проверила преподаватель</w:t>
      </w:r>
    </w:p>
    <w:p w:rsidR="00336503" w:rsidRPr="000C67D7" w:rsidRDefault="00336503" w:rsidP="00336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хореографического отделения</w:t>
      </w:r>
    </w:p>
    <w:p w:rsidR="00336503" w:rsidRPr="000C67D7" w:rsidRDefault="00336503" w:rsidP="003365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Витязева И.А.</w:t>
      </w: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Октябрь 2020 г.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развития танца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Танец — это самый древний и богатый вид искусства: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очень интересный, многогранный, яркий, несущий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огромный эмоциональный заряд. История зарождения танца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началась ещё в глубокой древности. Танец произошёл из-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необходимости первобытных людей в общении, передачи,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какой- либо жизненно важной информации. Всякий танец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древних знаменовал важные события, происходившие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жизни: рождение — вступление во взрослую жизнь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вступление в брак — рождение потомства охота- война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смерть. То есть танцевали для приобретения сил. Одним из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способов пополнения древнего танцевального арсенала.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являлось подражание движениям животных. Сюжеты таких.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хореографических композиций носили в основном 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характер — с их помощью люди обращались к богам,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выражали свои чувства и поднимали боевой дух перед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каким — либо сражением и охотой. Подобные ритуальные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способствовали общей организации и 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сплочённости, что в те времена было очень важно.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 этих древнейших плясках бывали и сюжеты из сцен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охоты, игры в птиц и зверей. Древнейшие люди умели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мастерски копировать повадки животных,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перевоплощаясь в них в танце. Такое перевоплощение,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их мнению, помогало набраться храбрости, выносливости,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свойственной тому или иному животному. У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племени было священное животное, которому покланялись,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 честь, которого танцевали до упаду. В охотничьих плясках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мужчины тренировали свою наблюдательность, 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выслеживать зверя, маскироваться. То есть в танце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происходила психологическая и физическая подготовка,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способствовало удаче в охоте.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С образом женщины в своих формах были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обряды огня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продолжения рода, растительных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природы, размножения животных и охотничьей удачи.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Кроме женских танцевальных обрядов, связанных с культом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плодородия, широко были распространены танцы,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женщины воплощались в образ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полезного для племени растения. Образ растения создавался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пластикой и рисунком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Древнейшим и повсеместно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распространённым символическим знаком в пластике танца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был круг. Построение в круг считалось оберегом от злых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сил и гарантировало благополучный исход обряда.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охотничьих плясках, круг означал облаву,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земледельческих — символизировал плодородие. В кругу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лечили и женили.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Следующий этап истории развития танца — это Греко-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римский период. В античном мире возникает разделение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участников и зрителей, свободных в своём желании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танцевать или не танцевать, смотреть или не смотреть.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Именно это имело значение для всего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развития танца. Древние греки вкладывали в понятие танец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гармонию. Греки считали танец одним из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инструментов «обработки души человека». Танцы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периода можно делить на священные — исполняемые только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lastRenderedPageBreak/>
        <w:t>в храмах танцы, на общественные и костюмированные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танцы. В Греции священные события, такие как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 xml:space="preserve">Олимпийские Игры, с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C67D7">
        <w:rPr>
          <w:rFonts w:ascii="Times New Roman" w:hAnsi="Times New Roman" w:cs="Times New Roman"/>
          <w:sz w:val="28"/>
          <w:szCs w:val="28"/>
        </w:rPr>
        <w:t xml:space="preserve"> века до н.э. открывались в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храмах танцами дев. Танец исполнялся в кругу и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 xml:space="preserve">посвящался восславлению богов. Позже,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C67D7">
        <w:rPr>
          <w:rFonts w:ascii="Times New Roman" w:hAnsi="Times New Roman" w:cs="Times New Roman"/>
          <w:sz w:val="28"/>
          <w:szCs w:val="28"/>
        </w:rPr>
        <w:t xml:space="preserve"> веке до нашей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эры, танец стал одним из главных украшений Греческого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Театра.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Танец широко был представлен в культуре Древней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Греции. От греческого наименования танца происходит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понятие хореография. Среди греческих богинь была особая</w:t>
      </w:r>
      <w:r w:rsidRPr="00A95FE0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богиня танца Терпсихора.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Терпсихора — муза танца. Персонаж древнегреческих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мифов, популярный образ и символ в искусстве. Дочь Зевса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и Мнемосины. Считается покровительницей танцев и хорового пения. Изображалась в виде молодой женщины, с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улыбкой на лице иногда в позе танцовщицы, чаще сидящей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 играющей на лире.</w:t>
      </w:r>
    </w:p>
    <w:p w:rsidR="00336503" w:rsidRPr="001776A9" w:rsidRDefault="00336503" w:rsidP="003365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776A9">
        <w:rPr>
          <w:rFonts w:ascii="Times New Roman" w:hAnsi="Times New Roman" w:cs="Times New Roman"/>
          <w:b/>
          <w:bCs/>
          <w:sz w:val="28"/>
          <w:szCs w:val="28"/>
        </w:rPr>
        <w:t>Характерные атрибуты: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Венок на голове;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 одной руке держала лиру;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 другой руке плектр (плектр — музыкальная роговая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или черепаховая пластинка, посредством которой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извлекаются звуки при игре на некоторых струнных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инструментах: мандолине, домре и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т.п.).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С развитием человечества развивался и танец.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Самым древним русским народным танцем был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хоровод, он сопровождался песней. Хоровод — массовый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танец, его рисунок — простой круг, олицетворял движение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солнца вокруг земли. Под пение танцующих в хороводе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разыгрывались целые сценки, в шуточных хороводах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участники изображали животных и птиц. В танце — игре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«Заинька» юноша наряжался зайцем, вертелся,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подпрыгивал, стремился вырваться из круга танцующих. В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хороводе «Воробышек» солист должен был точно передать</w:t>
      </w:r>
      <w:r w:rsidRP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походки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молодицы, старика, хромого, скупого, пьяного,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нищего, купца, боярина ит. д.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Всё это он исполнял по заданию танцующих или хора.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Первыми профессиональными исполнителями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русского народного танца были скоморохи. В Киевской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Руси скоморошество было весьма популярно. В те далёкие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времена скоморохов считали существами, отмеченными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богами, а искусство их — служением божеству. Они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образовывали особые «ватаги», которые бродили по Руси и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давали представления, называемые позорищами, т.е.</w:t>
      </w:r>
      <w:r w:rsidRPr="00FA55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зрелищами. Мастерство исполнения русских плясок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скоморохами было довольно высоким.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С конца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67D7">
        <w:rPr>
          <w:rFonts w:ascii="Times New Roman" w:hAnsi="Times New Roman" w:cs="Times New Roman"/>
          <w:sz w:val="28"/>
          <w:szCs w:val="28"/>
        </w:rPr>
        <w:t xml:space="preserve"> века начинается отделение народного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танца от придворного, в начале в Италии, затем во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Франции. В эпоху Возрождения в Северной Италии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зарождается балет. Термин «балет» от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итальянского фаПейо — танцевать. Итальянские князья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любили пышные дворцовые празднества, в которых танец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занимал важное место. Сельские пляски не подходили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придворным дамам и кавалерам. Их одеяния, как и залы, где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они танцевали, не допускали неорганизованного движения.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Специальные учителя — танцмейстеры — старались навести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порядок в придворных танцах. Они заранее репетировали с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дворянами отдельные фигуры и движения танца и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lastRenderedPageBreak/>
        <w:t>руководили группами танцующих.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Первым балетным спектаклем — представлением стал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«Комедийный балет Королевы», поставленный в 1581 году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во Франции итальянским балетмейстером Бальтазарини ди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Бельджойозо. Именно во Франции происходило дальнейшее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развитие балета.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 1661 году он создал Королевскую академию музыки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 танца, в которую вошли 13 ведущих танцмейстеров. Их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обязанностью стало сохранение танцевальных традиций.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Директор академии, королевский учитель танцев Пьер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Бошан, определил пять основных позиций классического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танца. Происходил длительный процесс формирования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классического танца как системы выразительных средств,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вплоть до Х</w:t>
      </w:r>
      <w:r>
        <w:rPr>
          <w:rFonts w:ascii="Times New Roman" w:hAnsi="Times New Roman" w:cs="Times New Roman"/>
          <w:sz w:val="28"/>
          <w:szCs w:val="28"/>
          <w:lang w:val="en-US"/>
        </w:rPr>
        <w:t>VIIII</w:t>
      </w:r>
      <w:r w:rsidRPr="000C67D7">
        <w:rPr>
          <w:rFonts w:ascii="Times New Roman" w:hAnsi="Times New Roman" w:cs="Times New Roman"/>
          <w:sz w:val="28"/>
          <w:szCs w:val="28"/>
        </w:rPr>
        <w:t xml:space="preserve"> века и тогда же окончательно закрепилась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французская терминология классического танца, принятая и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по сей день. В конце 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C67D7">
        <w:rPr>
          <w:rFonts w:ascii="Times New Roman" w:hAnsi="Times New Roman" w:cs="Times New Roman"/>
          <w:sz w:val="28"/>
          <w:szCs w:val="28"/>
        </w:rPr>
        <w:t xml:space="preserve"> века родилось новое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направление в искусстве — романтизм, оказавший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сильнейшее влияние на балет. Пытаясь сделать свой танец</w:t>
      </w:r>
      <w:r w:rsidRPr="00A95FE0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более воздушным, исполнительницы старались встать на</w:t>
      </w:r>
    </w:p>
    <w:p w:rsidR="00336503" w:rsidRPr="00403ADB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кончики пальцев, что привело к изобретению пуант. В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дальнейшем пальцевая техника женского танца активно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развивается. Первой применившей танец на пуантах как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выразительное средство была Мария Тальони.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 Российском государстве большие изменения в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развитие танца происходят в эпоху правления Петра 1. В это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время были введены «ассамблеи», т.е. балы.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Кстати, слово «бал» пришло в русский язык из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немецкого и в переводе означает «мяч». В старину в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Германии существовал такой обычай: на Пасху сельские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девушки с песнями обходили дома своих подруг, которые за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минувший год вышли заму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C67D7">
        <w:rPr>
          <w:rFonts w:ascii="Times New Roman" w:hAnsi="Times New Roman" w:cs="Times New Roman"/>
          <w:sz w:val="28"/>
          <w:szCs w:val="28"/>
        </w:rPr>
        <w:t>, и каждой из них дарили по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мячику, набитому шерстью или пухом. В ответ молодая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женщина обязывалась устроить для всей молодёжи деревни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угощение и танцы, наняв за свой счёт музыкантов. Сколько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было в селе молодожёнов, столько давалось мячей, или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балов. То есть вечеринок с танцами.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Отношение к танцам в это время было скорее как к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серьёзному, почти «государственному» делу, что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отражалось на всём порядке танцевальных ассамблей.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Неумение танцевать становится позорным, поэтому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бояре начинают выписывать себе учителей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(танцмейстеров). На ассамблеях были установлены строго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разработанные правила поведения, манера общения с дамой</w:t>
      </w:r>
      <w:r w:rsidRPr="00403ADB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в танце и даже в поклонах. Дворянская молодёжь была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обязана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обучаться танцам, поэтому в Петербурге бальный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танец стал обязательной дисциплиной в Шляхетском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кадетском корпусе. Преподавателем танцев в корпусе был</w:t>
      </w:r>
      <w:r w:rsidRPr="00A95FE0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Жан-Батист Ланде. Он прекрасно понимал, что дворяне в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дальнейшем не посвятят себя балетному искусству, хотя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они наравне с профессионалами танцевали в балетах. Ланде,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как ни кто другой, видел надобность в русском балетном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театре. В сентябре 1737 он подал прошение, в котором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сумел обосновать необходимость создания новой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специальной школы, где девочки и мальчики простого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происхождения обучались бы хореографическому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искусству. Вскоре такое разрешение было дано. Так в 1738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году была открыта первая в России школа балетного танца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 xml:space="preserve">(нынче </w:t>
      </w:r>
      <w:r w:rsidRPr="000C67D7">
        <w:rPr>
          <w:rFonts w:ascii="Times New Roman" w:hAnsi="Times New Roman" w:cs="Times New Roman"/>
          <w:sz w:val="28"/>
          <w:szCs w:val="28"/>
        </w:rPr>
        <w:lastRenderedPageBreak/>
        <w:t>Академия русского балета им. А.Я. Вагановой). Из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дворцовой челяди отобрали двенадцать девочек и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двенадцать стройных юношей, которых и начал обучать Ланде. Ежедневный труд принёс результаты, публика была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 восторге от увиденного. С 1743 бывшим ученикам Ланде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начинают выплачивать жалованье как артистам балета.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Школа очень быстро сумела дать русской сцене прекрасных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артистов кордебалета и великолепных солистов.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 20-е годы под влиянием поисков новой пластики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создаётся огромное количество танцевальных студий,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проповедующих самые разные направления -— такие, как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акробатический и спортивный танец,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биомеханика, чечётка,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свободная пластика в стиле Дункан, экспрессивный и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выразительный танец, перекликающийся с экспериментами</w:t>
      </w:r>
      <w:r w:rsidRPr="00826FDA">
        <w:rPr>
          <w:rFonts w:ascii="Times New Roman" w:hAnsi="Times New Roman" w:cs="Times New Roman"/>
          <w:sz w:val="28"/>
          <w:szCs w:val="28"/>
        </w:rPr>
        <w:t xml:space="preserve"> </w:t>
      </w:r>
      <w:r w:rsidRPr="000C67D7">
        <w:rPr>
          <w:rFonts w:ascii="Times New Roman" w:hAnsi="Times New Roman" w:cs="Times New Roman"/>
          <w:sz w:val="28"/>
          <w:szCs w:val="28"/>
        </w:rPr>
        <w:t>европейских хореографов и многие другие.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826FDA" w:rsidRDefault="00336503" w:rsidP="003365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1. Бореев Ю.Б. Эстетика. — Р-на-Д.: Феникс, 2004.- с. 263-265.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2. Васильева-Рождественская М. Историко-бытовой танец. - М.: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Искусство, 1987.-384 стр.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3. Захаров Р.В. Записки балетмейстера. - М.:Искусство,1976.-352 стр.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4. Он же. Сочинение танца. Страницы педагогического опыта. — М.: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Искусство, 1989. — 240 стр.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5. Зись А. Виды искусства. — М.:Знание, 1979.- с. 67-71.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6. Келдыш Ю.В. Музыкальная энциклопедия. -М.: Советская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энциклопедия, 1981. — с.423-424.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7. Косачева Р. О музыке зарубежного балета. Опыт исследования. -М.: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Музыка, 1984. — 304 стр.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8. Пасюковская В. Волшебный мир танца. — М.: Просвещение, 1985. - 224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стр.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9. Пуртова Т.В., Беликова А.Н., Кветная О.В. Учите детей танцевать. М.: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Владос, 2003. — с.7-19.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10. Стриганов В.М., Уральская В.И. Современный бальный танец. - М.:</w:t>
      </w:r>
    </w:p>
    <w:p w:rsidR="00336503" w:rsidRPr="000C67D7" w:rsidRDefault="00336503" w:rsidP="00336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7D7">
        <w:rPr>
          <w:rFonts w:ascii="Times New Roman" w:hAnsi="Times New Roman" w:cs="Times New Roman"/>
          <w:sz w:val="28"/>
          <w:szCs w:val="28"/>
        </w:rPr>
        <w:t>Просвещение, 1978. - с.5-15.</w:t>
      </w:r>
    </w:p>
    <w:p w:rsidR="00C97958" w:rsidRDefault="00C97958">
      <w:bookmarkStart w:id="0" w:name="_GoBack"/>
      <w:bookmarkEnd w:id="0"/>
    </w:p>
    <w:sectPr w:rsidR="00C9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3"/>
    <w:rsid w:val="00336503"/>
    <w:rsid w:val="00450363"/>
    <w:rsid w:val="00C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2</cp:revision>
  <dcterms:created xsi:type="dcterms:W3CDTF">2021-11-30T10:09:00Z</dcterms:created>
  <dcterms:modified xsi:type="dcterms:W3CDTF">2021-11-30T10:09:00Z</dcterms:modified>
</cp:coreProperties>
</file>