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BA" w:rsidRDefault="00820403" w:rsidP="008204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               </w:t>
      </w: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B1EFE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</w:t>
      </w:r>
    </w:p>
    <w:p w:rsidR="008F1CBA" w:rsidRPr="005B1EFE" w:rsidRDefault="008F1CBA" w:rsidP="008F1CB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B1EFE"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Методическая разработка: «</w:t>
      </w:r>
      <w:r w:rsidRPr="008F1CBA">
        <w:rPr>
          <w:rFonts w:ascii="Times New Roman" w:eastAsia="Times New Roman" w:hAnsi="Times New Roman" w:cs="Times New Roman"/>
          <w:b/>
          <w:sz w:val="56"/>
          <w:szCs w:val="56"/>
        </w:rPr>
        <w:t>Поощрения и наказания в хореографическом коллективе</w:t>
      </w:r>
      <w:r w:rsidRPr="005B1EFE">
        <w:rPr>
          <w:rFonts w:ascii="Times New Roman" w:hAnsi="Times New Roman" w:cs="Times New Roman"/>
          <w:b/>
          <w:sz w:val="56"/>
          <w:szCs w:val="56"/>
        </w:rPr>
        <w:t>»</w:t>
      </w: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F1CBA" w:rsidRPr="005B1EFE" w:rsidRDefault="008F1CBA" w:rsidP="008F1C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F1CBA" w:rsidRDefault="008F1CBA" w:rsidP="008F1CBA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22.11.2019г.                                                   Разработчик:  С.В. </w:t>
      </w:r>
      <w:proofErr w:type="spellStart"/>
      <w:r>
        <w:rPr>
          <w:rFonts w:ascii="Times New Roman" w:hAnsi="Times New Roman"/>
          <w:sz w:val="28"/>
          <w:szCs w:val="28"/>
        </w:rPr>
        <w:t>Надеина</w:t>
      </w:r>
      <w:proofErr w:type="spellEnd"/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F1CBA" w:rsidRPr="005B1EFE" w:rsidRDefault="008F1CBA" w:rsidP="008F1CBA">
      <w:pPr>
        <w:pStyle w:val="a6"/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 w:rsidRPr="005B1E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B1EF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5B1EFE">
        <w:rPr>
          <w:rFonts w:ascii="Times New Roman" w:hAnsi="Times New Roman" w:cs="Times New Roman"/>
          <w:sz w:val="28"/>
          <w:szCs w:val="28"/>
        </w:rPr>
        <w:t>елина</w:t>
      </w:r>
    </w:p>
    <w:p w:rsidR="008F1CBA" w:rsidRDefault="008F1CBA" w:rsidP="008F1CB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1CBA" w:rsidRDefault="008F1CBA" w:rsidP="008F1CB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8F1CBA" w:rsidRDefault="008F1CBA" w:rsidP="008204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CBA" w:rsidRDefault="008F1CBA" w:rsidP="008204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CBA" w:rsidRDefault="008F1CBA" w:rsidP="008204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CBA" w:rsidRDefault="008F1CBA" w:rsidP="008204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CBA" w:rsidRDefault="008F1CBA" w:rsidP="008204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CBA" w:rsidRDefault="008F1CBA" w:rsidP="008204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CBA" w:rsidRDefault="008F1CBA" w:rsidP="008204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CBA" w:rsidRDefault="008F1CBA" w:rsidP="008204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CBA" w:rsidRDefault="008F1CBA" w:rsidP="008204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CBA" w:rsidRDefault="008F1CBA" w:rsidP="008204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CBA" w:rsidRDefault="008F1CBA" w:rsidP="008204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20403" w:rsidRDefault="008F1CBA" w:rsidP="0082040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2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403" w:rsidRPr="00820403">
        <w:rPr>
          <w:rFonts w:ascii="Times New Roman" w:eastAsia="Times New Roman" w:hAnsi="Times New Roman" w:cs="Times New Roman"/>
          <w:b/>
          <w:sz w:val="28"/>
          <w:szCs w:val="28"/>
        </w:rPr>
        <w:t>"Поощ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рения и наказания в хореографическом</w:t>
      </w:r>
      <w:r w:rsidR="00820403" w:rsidRPr="0082040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коллективе"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0403" w:rsidRPr="000A52EB" w:rsidRDefault="00820403" w:rsidP="00820403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52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«Вводное занятие и родительское собрание»</w:t>
      </w:r>
    </w:p>
    <w:p w:rsidR="00C74FC0" w:rsidRDefault="000A52EB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каждого учебного года необходимо собрать родительское собрание, на котором помимо организационных вопросов, поднять вопрос о дисципли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учащихся. Необходимо объяснит</w:t>
      </w:r>
      <w:r w:rsidR="00C7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родителям, что обучение хореографии это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серьёзные занятия, благодаря которым дети реализуют свои мечты, улучшают  возможности своего тела, находят своё место в социуме, улучшают здоровье, повышают самооценку, выигрывают и побеждают. </w:t>
      </w:r>
      <w:r w:rsidR="00C7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820403" w:rsidRPr="00820403" w:rsidRDefault="00C74FC0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Рассказать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, о поощрении детей и что может произойти, если не будут соблюдаться правила.</w:t>
      </w:r>
    </w:p>
    <w:p w:rsidR="00820403" w:rsidRPr="00820403" w:rsidRDefault="00C74FC0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же вводные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провести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объяснить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 w:rsidR="00A653DD">
        <w:rPr>
          <w:rFonts w:ascii="Times New Roman" w:eastAsia="Times New Roman" w:hAnsi="Times New Roman" w:cs="Times New Roman"/>
          <w:color w:val="000000"/>
          <w:sz w:val="28"/>
          <w:szCs w:val="28"/>
        </w:rPr>
        <w:t>и и задачи их занятий</w:t>
      </w:r>
      <w:proofErr w:type="gramStart"/>
      <w:r w:rsidR="00A65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A65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Рассказать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поощрении и наказании в случае неправильного поведения на занятиях.</w:t>
      </w:r>
    </w:p>
    <w:p w:rsidR="00D60422" w:rsidRDefault="00497C5A" w:rsidP="00820403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820403" w:rsidRPr="00A653DD" w:rsidRDefault="00497C5A" w:rsidP="00820403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20403" w:rsidRPr="00A65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«Дневники</w:t>
      </w:r>
      <w:proofErr w:type="gramStart"/>
      <w:r w:rsidR="00820403" w:rsidRPr="00A65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8F1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8F1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№1)</w:t>
      </w:r>
    </w:p>
    <w:p w:rsidR="00820403" w:rsidRPr="00820403" w:rsidRDefault="00A653DD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85CA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создать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дневники именно для занятий танцами.</w:t>
      </w:r>
      <w:r w:rsidR="00497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дневник ставятся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по </w:t>
      </w:r>
      <w:proofErr w:type="spellStart"/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пятибальной</w:t>
      </w:r>
      <w:proofErr w:type="spellEnd"/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системе, пишу</w:t>
      </w:r>
      <w:r w:rsidR="00497C5A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задания, замечания, напоминания.</w:t>
      </w:r>
      <w:r w:rsidR="00497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очень эмоционально на это реагируют, например если за поведение стоит «три» или «два», то ученик на следующее занятие обязательно будет вести себя лучше. Так же, когда за какой-то элемент стоит «пятерка», ребёнок бежит окрылённый домой и на следующее</w:t>
      </w:r>
      <w:r w:rsidR="00497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обязательно опять выложится на все 100%.</w:t>
      </w:r>
      <w:r w:rsidR="008F1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Помимо оценок можно разработать поощрительные бонус</w:t>
      </w:r>
      <w:proofErr w:type="gramStart"/>
      <w:r w:rsidR="008F1CBA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="008F1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яркие наклейки или смайлики.</w:t>
      </w:r>
    </w:p>
    <w:p w:rsidR="00D60422" w:rsidRDefault="00497C5A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497C5A" w:rsidRDefault="00820403" w:rsidP="00820403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7C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«Форма»</w:t>
      </w:r>
    </w:p>
    <w:p w:rsidR="00820403" w:rsidRPr="00820403" w:rsidRDefault="00497C5A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форма – дисциплинирует учащихся, не отвлекает от занятий</w:t>
      </w:r>
      <w:r w:rsidR="00D60422">
        <w:rPr>
          <w:rFonts w:ascii="Times New Roman" w:eastAsia="Times New Roman" w:hAnsi="Times New Roman" w:cs="Times New Roman"/>
          <w:color w:val="000000"/>
          <w:sz w:val="28"/>
          <w:szCs w:val="28"/>
        </w:rPr>
        <w:t>.  Можно придумать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ин</w:t>
      </w:r>
      <w:r w:rsidR="00D60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дивидуальную форму, которую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ученики будут одевать на тренировки и на иные массовые мероприятия</w:t>
      </w:r>
      <w:r w:rsidR="00D60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(выступления, конкурсы,</w:t>
      </w:r>
      <w:r w:rsidR="00D60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фестивали).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придумать свой отличительный  знак, эмблему, девиз,</w:t>
      </w:r>
      <w:r w:rsidR="00D60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D60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напечатать  или  вышить на форме (сейчас современные технологии это позволяют). Тем самым учащиеся будут знать и легко находить свою группу,  среди других детей на мероприятиях.</w:t>
      </w:r>
    </w:p>
    <w:p w:rsidR="00D60422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20403" w:rsidRPr="00D60422" w:rsidRDefault="00820403" w:rsidP="00820403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04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«График пропусков»</w:t>
      </w:r>
      <w:r w:rsidR="008F1C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(Приложение №2)</w:t>
      </w:r>
    </w:p>
    <w:p w:rsidR="00820403" w:rsidRPr="00820403" w:rsidRDefault="00D60422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Это, наверное, самый главный пункт!</w:t>
      </w:r>
      <w:r w:rsidR="0059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просто нужно поставить вопрос об ограничении пропусков занятий учащимися. Например, три пропуска по неуважительной причине и</w:t>
      </w:r>
      <w:r w:rsidR="0059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отстранятся от участия в конкурсе или выступлении. В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танцзале на стене </w:t>
      </w:r>
      <w:r w:rsidR="00596E9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вывесить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таблицу (</w:t>
      </w:r>
      <w:proofErr w:type="gramStart"/>
      <w:r w:rsidR="00820403" w:rsidRPr="00820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proofErr w:type="gramEnd"/>
      <w:r w:rsidR="00820403" w:rsidRPr="00820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приложение 2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),в которой в первой колонке указываете фамилию и имя ученика, во второй  - число и месяц (по количеству занятий  в месяц). Напротив фамилии отсутствующего на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занятии ученика ставите «галочку», а по окончании месяца ведется подсчет пропусков. И как только дети увидят эту табличку</w:t>
      </w:r>
      <w:r w:rsidR="00174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наглядно, у них сразу возникнет опасение, не попасть в эту таблицу («Доску позора» в своем роде). Сразу пропуски по причине: «я сегодня не хочу, я устал или много уроков учить» просто отпадут.</w:t>
      </w:r>
    </w:p>
    <w:p w:rsidR="001748E3" w:rsidRDefault="001748E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403" w:rsidRPr="001748E3" w:rsidRDefault="00820403" w:rsidP="00820403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748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«Грамоты, благодарственные письма»</w:t>
      </w:r>
    </w:p>
    <w:p w:rsidR="00820403" w:rsidRPr="00820403" w:rsidRDefault="001748E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 </w:t>
      </w:r>
      <w:proofErr w:type="gramStart"/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окончании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поощрять учащихся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дети, которые весь год не пропускали занятия, получали пятерки и бонусы, получают грамоты и благодарственные письма. Конечно, менее успешные учащиеся тоже получат поощрение, но менее яркое. Например, отличники получают грамоты, благодарности, медали. А вот менее  успешные воспитанники поощряются только памятными подарками. Не так сильно различаются награды, но есть куда стремиться учащимся дальше и изменить своё поведение.</w:t>
      </w:r>
    </w:p>
    <w:p w:rsidR="00820403" w:rsidRPr="00820403" w:rsidRDefault="001748E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85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CA0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нужно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менять поощрение за успеваемость, что бы с каждым годом детям было интереснее бороться за эти награды. Например, медали, стат</w:t>
      </w:r>
      <w:r w:rsidR="00A85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уэтки, значки с логотипом </w:t>
      </w:r>
      <w:r w:rsidR="00820403"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и т.п.</w:t>
      </w:r>
    </w:p>
    <w:p w:rsidR="00A85CA0" w:rsidRDefault="00A85CA0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дневника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1890"/>
        <w:gridCol w:w="4635"/>
        <w:gridCol w:w="930"/>
        <w:gridCol w:w="1185"/>
      </w:tblGrid>
      <w:tr w:rsidR="00820403" w:rsidRPr="00820403" w:rsidTr="00820403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Месяц</w:t>
            </w:r>
          </w:p>
        </w:tc>
      </w:tr>
      <w:tr w:rsidR="00820403" w:rsidRPr="00820403" w:rsidTr="00820403"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Число и день недели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Дисциплины</w:t>
            </w:r>
          </w:p>
        </w:tc>
        <w:tc>
          <w:tcPr>
            <w:tcW w:w="4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Домашнее задание, напоминание, замечание.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оценка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роспись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Число и день недели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Дисциплины</w:t>
            </w:r>
          </w:p>
        </w:tc>
        <w:tc>
          <w:tcPr>
            <w:tcW w:w="4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Домашнее задание, напоминание, замечание.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оценка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роспись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Число и день недели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Дисциплины</w:t>
            </w:r>
          </w:p>
        </w:tc>
        <w:tc>
          <w:tcPr>
            <w:tcW w:w="4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Домашнее задание, напоминание, замечание.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оценка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роспись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Приложение 2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пропусков</w:t>
      </w:r>
    </w:p>
    <w:tbl>
      <w:tblPr>
        <w:tblpPr w:leftFromText="45" w:rightFromText="45" w:vertAnchor="text"/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9"/>
        <w:gridCol w:w="127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820403" w:rsidRPr="00820403" w:rsidTr="00820403">
        <w:trPr>
          <w:trHeight w:val="225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Ф.И.</w:t>
            </w:r>
          </w:p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(учащегося)</w:t>
            </w:r>
          </w:p>
        </w:tc>
        <w:tc>
          <w:tcPr>
            <w:tcW w:w="66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</w:tr>
      <w:tr w:rsidR="00820403" w:rsidRPr="00820403" w:rsidTr="00820403">
        <w:trPr>
          <w:trHeight w:val="11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       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</w:tr>
      <w:tr w:rsidR="00820403" w:rsidRPr="00820403" w:rsidTr="0082040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0403" w:rsidRPr="00820403" w:rsidTr="0082040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03" w:rsidRPr="00820403" w:rsidRDefault="00820403" w:rsidP="008204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4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0403" w:rsidRPr="00820403" w:rsidRDefault="00820403" w:rsidP="0082040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1267" w:rsidRPr="00820403" w:rsidRDefault="00C21267" w:rsidP="0082040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21267" w:rsidRPr="00820403" w:rsidSect="008204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403"/>
    <w:rsid w:val="000A52EB"/>
    <w:rsid w:val="001748E3"/>
    <w:rsid w:val="00497C5A"/>
    <w:rsid w:val="00596E95"/>
    <w:rsid w:val="00820403"/>
    <w:rsid w:val="008F1CBA"/>
    <w:rsid w:val="00A653DD"/>
    <w:rsid w:val="00A85CA0"/>
    <w:rsid w:val="00C21267"/>
    <w:rsid w:val="00C74FC0"/>
    <w:rsid w:val="00D6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403"/>
    <w:rPr>
      <w:b/>
      <w:bCs/>
    </w:rPr>
  </w:style>
  <w:style w:type="paragraph" w:styleId="a4">
    <w:name w:val="Normal (Web)"/>
    <w:basedOn w:val="a"/>
    <w:uiPriority w:val="99"/>
    <w:unhideWhenUsed/>
    <w:rsid w:val="0082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20403"/>
    <w:rPr>
      <w:i/>
      <w:iCs/>
    </w:rPr>
  </w:style>
  <w:style w:type="paragraph" w:styleId="a6">
    <w:name w:val="No Spacing"/>
    <w:uiPriority w:val="1"/>
    <w:qFormat/>
    <w:rsid w:val="008204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3</cp:revision>
  <dcterms:created xsi:type="dcterms:W3CDTF">2021-11-17T18:54:00Z</dcterms:created>
  <dcterms:modified xsi:type="dcterms:W3CDTF">2021-11-17T19:19:00Z</dcterms:modified>
</cp:coreProperties>
</file>