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B" w:rsidRDefault="0039004B" w:rsidP="0009396D">
      <w:pPr>
        <w:pStyle w:val="20"/>
        <w:shd w:val="clear" w:color="auto" w:fill="auto"/>
        <w:jc w:val="left"/>
      </w:pPr>
    </w:p>
    <w:p w:rsidR="000E0DC9" w:rsidRPr="000E0DC9" w:rsidRDefault="000E0DC9" w:rsidP="00ED341A">
      <w:pPr>
        <w:spacing w:after="313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Порядок приёма детей на обучение:</w:t>
      </w:r>
    </w:p>
    <w:p w:rsidR="000E0DC9" w:rsidRPr="00684D40" w:rsidRDefault="000E0DC9" w:rsidP="0009396D">
      <w:pPr>
        <w:numPr>
          <w:ilvl w:val="0"/>
          <w:numId w:val="2"/>
        </w:numPr>
        <w:spacing w:line="317" w:lineRule="exact"/>
        <w:ind w:left="740" w:right="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поступающего на обучение ребёнка под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ют заяв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ление на имя директора ДШИ;</w:t>
      </w:r>
    </w:p>
    <w:p w:rsidR="000E0DC9" w:rsidRPr="00684D40" w:rsidRDefault="000E0DC9" w:rsidP="0009396D">
      <w:pPr>
        <w:numPr>
          <w:ilvl w:val="0"/>
          <w:numId w:val="2"/>
        </w:numPr>
        <w:spacing w:line="322" w:lineRule="exact"/>
        <w:ind w:left="740" w:right="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в Школу на предпрофессиональные общеобразовательные пр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граммы в области иску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</w:rPr>
        <w:t>сств пр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</w:rPr>
        <w:t>оходят кон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курсный отбор в форме прослушив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ний и просмотров, с целью выявления их индиви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дуальных потребностей, тво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ческих способностей, интересов, физических данных ре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бёнка, необходимых для освоения соответствующей дополнительной образовательной программе в области искусств;</w:t>
      </w:r>
    </w:p>
    <w:p w:rsidR="000E0DC9" w:rsidRPr="00684D40" w:rsidRDefault="000E0DC9" w:rsidP="0009396D">
      <w:pPr>
        <w:numPr>
          <w:ilvl w:val="0"/>
          <w:numId w:val="2"/>
        </w:numPr>
        <w:spacing w:line="322" w:lineRule="exact"/>
        <w:ind w:left="720" w:right="2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конкурсного отбора детей в Школе формируется комиссия по отбору детей для каждой дополнительной общеобразовательной програ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мы в области искус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ств отдельно;</w:t>
      </w:r>
    </w:p>
    <w:p w:rsidR="000E0DC9" w:rsidRPr="00A42CF5" w:rsidRDefault="000E0DC9" w:rsidP="0009396D">
      <w:pPr>
        <w:numPr>
          <w:ilvl w:val="0"/>
          <w:numId w:val="2"/>
        </w:numPr>
        <w:spacing w:after="300" w:line="322" w:lineRule="exact"/>
        <w:ind w:left="720" w:right="24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CF5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проходят отбор на общих основаниях в соот</w:t>
      </w:r>
      <w:r w:rsidRPr="00A42CF5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правилами конкурсного отбора. При демонстрации равных способностей среди всех претендентов по результатам творческого задания дети с ограниченными возможностями имеют приоритет для зачисления на обучение (при наличии медицин</w:t>
      </w:r>
      <w:r w:rsidRPr="00A42CF5">
        <w:rPr>
          <w:rFonts w:ascii="Times New Roman" w:eastAsia="Times New Roman" w:hAnsi="Times New Roman" w:cs="Times New Roman"/>
          <w:sz w:val="28"/>
          <w:szCs w:val="28"/>
        </w:rPr>
        <w:softHyphen/>
        <w:t>ских показаний).</w:t>
      </w:r>
    </w:p>
    <w:p w:rsidR="00ED341A" w:rsidRDefault="00A051FC" w:rsidP="00037BB2">
      <w:pPr>
        <w:pStyle w:val="20"/>
        <w:ind w:left="20"/>
      </w:pPr>
      <w:r>
        <w:rPr>
          <w:u w:val="single"/>
        </w:rPr>
        <w:t>Информация о формах</w:t>
      </w:r>
      <w:r w:rsidRPr="00A051FC">
        <w:rPr>
          <w:u w:val="single"/>
        </w:rPr>
        <w:t xml:space="preserve"> пров</w:t>
      </w:r>
      <w:r w:rsidR="001D6812">
        <w:rPr>
          <w:u w:val="single"/>
        </w:rPr>
        <w:t>едения отбора поступающих в 202</w:t>
      </w:r>
      <w:r w:rsidR="002B4786">
        <w:rPr>
          <w:u w:val="single"/>
        </w:rPr>
        <w:t>4</w:t>
      </w:r>
      <w:r w:rsidRPr="00A051FC">
        <w:rPr>
          <w:u w:val="single"/>
        </w:rPr>
        <w:t xml:space="preserve"> году</w:t>
      </w:r>
      <w:r>
        <w:t>:</w:t>
      </w:r>
    </w:p>
    <w:p w:rsidR="00037BB2" w:rsidRDefault="00037BB2" w:rsidP="00037BB2">
      <w:pPr>
        <w:pStyle w:val="20"/>
        <w:ind w:left="20"/>
      </w:pPr>
    </w:p>
    <w:p w:rsidR="00A051FC" w:rsidRPr="00A051FC" w:rsidRDefault="00A051FC" w:rsidP="00077033">
      <w:pPr>
        <w:pStyle w:val="20"/>
        <w:ind w:left="20"/>
        <w:jc w:val="both"/>
        <w:rPr>
          <w:b w:val="0"/>
          <w:i w:val="0"/>
        </w:rPr>
      </w:pPr>
      <w:r>
        <w:rPr>
          <w:b w:val="0"/>
          <w:i w:val="0"/>
        </w:rPr>
        <w:t xml:space="preserve">   </w:t>
      </w:r>
      <w:bookmarkStart w:id="0" w:name="_GoBack"/>
      <w:r w:rsidRPr="00A051FC">
        <w:rPr>
          <w:b w:val="0"/>
          <w:i w:val="0"/>
        </w:rPr>
        <w:t>Формы проведения отбора детей на новый учебный год по конкретным образов</w:t>
      </w:r>
      <w:r w:rsidRPr="00A051FC">
        <w:rPr>
          <w:b w:val="0"/>
          <w:i w:val="0"/>
        </w:rPr>
        <w:t>а</w:t>
      </w:r>
      <w:r w:rsidRPr="00A051FC">
        <w:rPr>
          <w:b w:val="0"/>
          <w:i w:val="0"/>
        </w:rPr>
        <w:t>тельным программам установлены Школой с учетом Федеральных государственных требований</w:t>
      </w:r>
      <w:bookmarkEnd w:id="0"/>
      <w:r w:rsidRPr="00A051FC">
        <w:rPr>
          <w:b w:val="0"/>
          <w:i w:val="0"/>
        </w:rPr>
        <w:t xml:space="preserve">. </w:t>
      </w:r>
    </w:p>
    <w:p w:rsidR="00A051FC" w:rsidRDefault="00A051FC" w:rsidP="0039004B">
      <w:pPr>
        <w:pStyle w:val="20"/>
        <w:ind w:left="20"/>
        <w:rPr>
          <w:u w:val="single"/>
        </w:rPr>
      </w:pPr>
      <w:r w:rsidRPr="007E5119">
        <w:rPr>
          <w:u w:val="single"/>
        </w:rPr>
        <w:t>МУЗЫКАЛЬНОЕ ИСКУССТВО</w:t>
      </w:r>
    </w:p>
    <w:p w:rsidR="0039004B" w:rsidRPr="0039004B" w:rsidRDefault="0039004B" w:rsidP="0039004B">
      <w:pPr>
        <w:pStyle w:val="20"/>
        <w:ind w:left="20"/>
        <w:rPr>
          <w:u w:val="single"/>
        </w:rPr>
      </w:pPr>
    </w:p>
    <w:tbl>
      <w:tblPr>
        <w:tblStyle w:val="a4"/>
        <w:tblW w:w="10662" w:type="dxa"/>
        <w:tblInd w:w="20" w:type="dxa"/>
        <w:tblLook w:val="04A0" w:firstRow="1" w:lastRow="0" w:firstColumn="1" w:lastColumn="0" w:noHBand="0" w:noVBand="1"/>
      </w:tblPr>
      <w:tblGrid>
        <w:gridCol w:w="3557"/>
        <w:gridCol w:w="3553"/>
        <w:gridCol w:w="3552"/>
      </w:tblGrid>
      <w:tr w:rsidR="00A051FC" w:rsidTr="007E5119">
        <w:tc>
          <w:tcPr>
            <w:tcW w:w="3557" w:type="dxa"/>
            <w:vAlign w:val="center"/>
          </w:tcPr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Предпрофессиональные</w:t>
            </w:r>
          </w:p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об</w:t>
            </w:r>
            <w:r w:rsidRPr="00A051FC">
              <w:rPr>
                <w:rStyle w:val="11pt"/>
                <w:sz w:val="24"/>
                <w:szCs w:val="24"/>
              </w:rPr>
              <w:softHyphen/>
              <w:t>щеобразовательные</w:t>
            </w:r>
          </w:p>
          <w:p w:rsid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про</w:t>
            </w:r>
            <w:r w:rsidRPr="00A051FC">
              <w:rPr>
                <w:rStyle w:val="11pt"/>
                <w:sz w:val="24"/>
                <w:szCs w:val="24"/>
              </w:rPr>
              <w:softHyphen/>
              <w:t>граммы в области</w:t>
            </w:r>
          </w:p>
          <w:p w:rsidR="00A051FC" w:rsidRPr="00A051FC" w:rsidRDefault="00A051FC" w:rsidP="007E5119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музы</w:t>
            </w:r>
            <w:r w:rsidRPr="00A051FC">
              <w:rPr>
                <w:rStyle w:val="11pt"/>
                <w:sz w:val="24"/>
                <w:szCs w:val="24"/>
              </w:rPr>
              <w:softHyphen/>
              <w:t>кального искусства</w:t>
            </w:r>
          </w:p>
        </w:tc>
        <w:tc>
          <w:tcPr>
            <w:tcW w:w="3553" w:type="dxa"/>
            <w:vAlign w:val="center"/>
          </w:tcPr>
          <w:p w:rsidR="00A051FC" w:rsidRPr="00A051FC" w:rsidRDefault="00A051FC" w:rsidP="007E5119">
            <w:pPr>
              <w:pStyle w:val="21"/>
              <w:shd w:val="clear" w:color="auto" w:fill="auto"/>
              <w:spacing w:before="0" w:line="22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Форма отбора</w:t>
            </w:r>
          </w:p>
        </w:tc>
        <w:tc>
          <w:tcPr>
            <w:tcW w:w="3552" w:type="dxa"/>
            <w:vAlign w:val="center"/>
          </w:tcPr>
          <w:p w:rsidR="00A051FC" w:rsidRPr="00A051FC" w:rsidRDefault="00A051FC" w:rsidP="007E5119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051FC">
              <w:rPr>
                <w:rStyle w:val="11pt"/>
                <w:sz w:val="24"/>
                <w:szCs w:val="24"/>
              </w:rPr>
              <w:t>Задания</w:t>
            </w:r>
          </w:p>
        </w:tc>
      </w:tr>
      <w:tr w:rsidR="00A051FC" w:rsidTr="007E5119">
        <w:trPr>
          <w:trHeight w:val="986"/>
        </w:trPr>
        <w:tc>
          <w:tcPr>
            <w:tcW w:w="3557" w:type="dxa"/>
            <w:vAlign w:val="center"/>
          </w:tcPr>
          <w:p w:rsidR="00A051FC" w:rsidRPr="00A051FC" w:rsidRDefault="00A051FC" w:rsidP="007E5119">
            <w:pPr>
              <w:tabs>
                <w:tab w:val="left" w:pos="221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Фортепиано</w:t>
            </w:r>
          </w:p>
          <w:p w:rsidR="00A051FC" w:rsidRPr="00A051FC" w:rsidRDefault="00A051FC" w:rsidP="007E5119">
            <w:pPr>
              <w:tabs>
                <w:tab w:val="left" w:pos="24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Скрипка, виолончель</w:t>
            </w:r>
          </w:p>
          <w:p w:rsidR="00A051FC" w:rsidRPr="00A051FC" w:rsidRDefault="00A051FC" w:rsidP="007E5119">
            <w:pPr>
              <w:tabs>
                <w:tab w:val="left" w:pos="71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 Баян-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аккордеон</w:t>
            </w:r>
          </w:p>
          <w:p w:rsidR="00A051FC" w:rsidRPr="00A051FC" w:rsidRDefault="00A051FC" w:rsidP="007E5119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Классическая </w:t>
            </w:r>
            <w:r w:rsidRPr="00A051FC">
              <w:rPr>
                <w:rFonts w:ascii="Times New Roman" w:eastAsia="Times New Roman" w:hAnsi="Times New Roman" w:cs="Times New Roman"/>
                <w:shd w:val="clear" w:color="auto" w:fill="FFFFFF"/>
              </w:rPr>
              <w:t>гитара</w:t>
            </w:r>
          </w:p>
          <w:p w:rsidR="00A051FC" w:rsidRPr="00A051FC" w:rsidRDefault="00A051FC" w:rsidP="007E511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A051FC" w:rsidRPr="00A051FC" w:rsidRDefault="00A051FC" w:rsidP="007E5119">
            <w:pPr>
              <w:pStyle w:val="20"/>
              <w:shd w:val="clear" w:color="auto" w:fill="auto"/>
              <w:rPr>
                <w:b w:val="0"/>
                <w:i w:val="0"/>
                <w:sz w:val="24"/>
                <w:szCs w:val="24"/>
              </w:rPr>
            </w:pPr>
            <w:r w:rsidRPr="00A051FC">
              <w:rPr>
                <w:rStyle w:val="11pt0"/>
                <w:b w:val="0"/>
                <w:i w:val="0"/>
                <w:sz w:val="24"/>
                <w:szCs w:val="24"/>
              </w:rPr>
              <w:t>Прослушивание</w:t>
            </w:r>
          </w:p>
        </w:tc>
        <w:tc>
          <w:tcPr>
            <w:tcW w:w="3552" w:type="dxa"/>
          </w:tcPr>
          <w:p w:rsidR="00A051FC" w:rsidRPr="00A051FC" w:rsidRDefault="007E5119" w:rsidP="007E5119">
            <w:pPr>
              <w:tabs>
                <w:tab w:val="left" w:pos="47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На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наличие чувства ритма: воспро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изведение предложенн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го ритмиче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ского рисунка в виде хлопков рука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ми;</w:t>
            </w:r>
          </w:p>
          <w:p w:rsidR="00A051FC" w:rsidRPr="00A051FC" w:rsidRDefault="007E5119" w:rsidP="007E5119">
            <w:pPr>
              <w:tabs>
                <w:tab w:val="left" w:pos="51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 наличие музыкального слуха и точность вокального интонирования: исполнить один куплет заранее при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готовленной песни;</w:t>
            </w:r>
          </w:p>
          <w:p w:rsidR="00A051FC" w:rsidRPr="00A051FC" w:rsidRDefault="007E5119" w:rsidP="007E5119">
            <w:pPr>
              <w:tabs>
                <w:tab w:val="left" w:pos="595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на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наличие музыкального слуха и памяти: повторить сы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г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ранную или пропетую препод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а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вателем мелодиче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>скую фразу;</w:t>
            </w:r>
          </w:p>
          <w:p w:rsidR="00A051FC" w:rsidRPr="00A051FC" w:rsidRDefault="007E5119" w:rsidP="007E5119">
            <w:pPr>
              <w:tabs>
                <w:tab w:val="left" w:pos="53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на наличие музыкального слуха и активности восприятия: различить на слух звучание 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ного, двух, трёх сыгранных 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д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новременно звуков;</w:t>
            </w:r>
          </w:p>
          <w:p w:rsidR="00A051FC" w:rsidRDefault="007E5119" w:rsidP="007E5119">
            <w:pPr>
              <w:tabs>
                <w:tab w:val="left" w:pos="36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A051FC" w:rsidRPr="00A051FC">
              <w:rPr>
                <w:rFonts w:ascii="Times New Roman" w:eastAsia="Times New Roman" w:hAnsi="Times New Roman" w:cs="Times New Roman"/>
              </w:rPr>
              <w:t>исполнение на инструменте одно</w:t>
            </w:r>
            <w:r w:rsidR="00A051FC" w:rsidRPr="00A051FC">
              <w:rPr>
                <w:rFonts w:ascii="Times New Roman" w:eastAsia="Times New Roman" w:hAnsi="Times New Roman" w:cs="Times New Roman"/>
              </w:rPr>
              <w:softHyphen/>
              <w:t xml:space="preserve">го произведения по выбору </w:t>
            </w:r>
            <w:r w:rsidR="00A051FC" w:rsidRPr="00A051FC">
              <w:rPr>
                <w:rFonts w:ascii="Times New Roman" w:eastAsia="Times New Roman" w:hAnsi="Times New Roman" w:cs="Times New Roman"/>
              </w:rPr>
              <w:lastRenderedPageBreak/>
              <w:t>(при наличии подготовки);</w:t>
            </w:r>
          </w:p>
          <w:p w:rsidR="00A051FC" w:rsidRPr="007E5119" w:rsidRDefault="007E5119" w:rsidP="007E5119">
            <w:pPr>
              <w:tabs>
                <w:tab w:val="left" w:pos="36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51FC" w:rsidRPr="007E5119">
              <w:rPr>
                <w:rFonts w:ascii="Times New Roman" w:hAnsi="Times New Roman" w:cs="Times New Roman"/>
              </w:rPr>
              <w:t>рассказать подготовленное стихо</w:t>
            </w:r>
            <w:r w:rsidR="00A051FC" w:rsidRPr="007E5119">
              <w:rPr>
                <w:rFonts w:ascii="Times New Roman" w:hAnsi="Times New Roman" w:cs="Times New Roman"/>
              </w:rPr>
              <w:softHyphen/>
              <w:t xml:space="preserve">творение (для </w:t>
            </w:r>
            <w:proofErr w:type="gramStart"/>
            <w:r w:rsidR="00A051FC" w:rsidRPr="007E5119">
              <w:rPr>
                <w:rFonts w:ascii="Times New Roman" w:hAnsi="Times New Roman" w:cs="Times New Roman"/>
              </w:rPr>
              <w:t>поступа</w:t>
            </w:r>
            <w:r w:rsidR="00A051FC" w:rsidRPr="007E5119">
              <w:rPr>
                <w:rFonts w:ascii="Times New Roman" w:hAnsi="Times New Roman" w:cs="Times New Roman"/>
              </w:rPr>
              <w:t>ю</w:t>
            </w:r>
            <w:r w:rsidR="00A051FC" w:rsidRPr="007E5119">
              <w:rPr>
                <w:rFonts w:ascii="Times New Roman" w:hAnsi="Times New Roman" w:cs="Times New Roman"/>
              </w:rPr>
              <w:t>щих</w:t>
            </w:r>
            <w:proofErr w:type="gramEnd"/>
            <w:r w:rsidR="00A051FC" w:rsidRPr="007E5119">
              <w:rPr>
                <w:rFonts w:ascii="Times New Roman" w:hAnsi="Times New Roman" w:cs="Times New Roman"/>
              </w:rPr>
              <w:t xml:space="preserve"> на хоро</w:t>
            </w:r>
            <w:r w:rsidR="00A051FC" w:rsidRPr="007E5119">
              <w:rPr>
                <w:rFonts w:ascii="Times New Roman" w:hAnsi="Times New Roman" w:cs="Times New Roman"/>
              </w:rPr>
              <w:softHyphen/>
              <w:t>вое пение).</w:t>
            </w:r>
          </w:p>
        </w:tc>
      </w:tr>
    </w:tbl>
    <w:p w:rsidR="007E5119" w:rsidRPr="007E5119" w:rsidRDefault="007E5119" w:rsidP="0039004B">
      <w:pPr>
        <w:spacing w:before="628" w:after="244" w:line="280" w:lineRule="exact"/>
        <w:ind w:right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51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ИЗОБРАЗИТЕЛЬНОЕ ИСКУССТВО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723"/>
        <w:gridCol w:w="3686"/>
      </w:tblGrid>
      <w:tr w:rsidR="007E5119" w:rsidRPr="007E5119" w:rsidTr="00D01665">
        <w:trPr>
          <w:trHeight w:hRule="exact" w:val="57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</w:t>
            </w:r>
          </w:p>
          <w:p w:rsidR="007E5119" w:rsidRPr="007E5119" w:rsidRDefault="007E5119" w:rsidP="007E5119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Форма отбора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Требования</w:t>
            </w:r>
          </w:p>
        </w:tc>
      </w:tr>
      <w:tr w:rsidR="007E5119" w:rsidRPr="007E5119" w:rsidTr="00D01665">
        <w:trPr>
          <w:trHeight w:hRule="exact" w:val="261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119" w:rsidRPr="007E5119" w:rsidRDefault="007E5119" w:rsidP="007E5119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Живопись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119" w:rsidRPr="007E5119" w:rsidRDefault="007E5119" w:rsidP="007E511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1.Экзамен по живописи: выполн</w:t>
            </w:r>
            <w:r w:rsidRPr="007E5119">
              <w:rPr>
                <w:rFonts w:ascii="Times New Roman" w:eastAsia="Times New Roman" w:hAnsi="Times New Roman" w:cs="Times New Roman"/>
              </w:rPr>
              <w:t>е</w:t>
            </w:r>
            <w:r w:rsidRPr="007E5119">
              <w:rPr>
                <w:rFonts w:ascii="Times New Roman" w:eastAsia="Times New Roman" w:hAnsi="Times New Roman" w:cs="Times New Roman"/>
              </w:rPr>
              <w:t>ние этюда простого натюрморта, состоящего из двух предметов на цветном фоне</w:t>
            </w:r>
          </w:p>
          <w:p w:rsidR="007E5119" w:rsidRPr="007E5119" w:rsidRDefault="007E5119" w:rsidP="007E511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2. Экзамен по рисунку: вы</w:t>
            </w:r>
            <w:r w:rsidRPr="007E5119">
              <w:rPr>
                <w:rFonts w:ascii="Times New Roman" w:eastAsia="Times New Roman" w:hAnsi="Times New Roman" w:cs="Times New Roman"/>
              </w:rPr>
              <w:softHyphen/>
              <w:t>полнение рисунка с натуры пре</w:t>
            </w:r>
            <w:r w:rsidRPr="007E5119">
              <w:rPr>
                <w:rFonts w:ascii="Times New Roman" w:eastAsia="Times New Roman" w:hAnsi="Times New Roman" w:cs="Times New Roman"/>
              </w:rPr>
              <w:t>д</w:t>
            </w:r>
            <w:r w:rsidRPr="007E5119">
              <w:rPr>
                <w:rFonts w:ascii="Times New Roman" w:eastAsia="Times New Roman" w:hAnsi="Times New Roman" w:cs="Times New Roman"/>
              </w:rPr>
              <w:t>мета простой формы без фона.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119" w:rsidRPr="007E5119" w:rsidRDefault="007E5119" w:rsidP="007E511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1. Иметь при себе:</w:t>
            </w:r>
          </w:p>
          <w:p w:rsidR="007E5119" w:rsidRPr="007E5119" w:rsidRDefault="007E5119" w:rsidP="007E5119">
            <w:p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 w:rsidRPr="007E5119">
              <w:rPr>
                <w:rFonts w:ascii="Times New Roman" w:eastAsia="Times New Roman" w:hAnsi="Times New Roman" w:cs="Times New Roman"/>
              </w:rPr>
              <w:t>бумагу формата А3, А</w:t>
            </w:r>
            <w:proofErr w:type="gramStart"/>
            <w:r w:rsidRPr="007E511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7E5119">
              <w:rPr>
                <w:rFonts w:ascii="Times New Roman" w:eastAsia="Times New Roman" w:hAnsi="Times New Roman" w:cs="Times New Roman"/>
              </w:rPr>
              <w:t>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набор простых карандашей;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ластик;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набор кистей;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298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палитру краски - акварель или гуашь;</w:t>
            </w:r>
          </w:p>
          <w:p w:rsidR="007E5119" w:rsidRPr="007E5119" w:rsidRDefault="007E5119" w:rsidP="007E5119">
            <w:pPr>
              <w:numPr>
                <w:ilvl w:val="0"/>
                <w:numId w:val="7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</w:rPr>
              <w:t>скотч для крепления бумаги к мольберту.</w:t>
            </w:r>
          </w:p>
        </w:tc>
      </w:tr>
    </w:tbl>
    <w:p w:rsidR="007E5119" w:rsidRDefault="007E5119" w:rsidP="00A051FC">
      <w:pPr>
        <w:pStyle w:val="20"/>
        <w:ind w:left="20"/>
        <w:rPr>
          <w:b w:val="0"/>
          <w:i w:val="0"/>
        </w:rPr>
      </w:pPr>
    </w:p>
    <w:p w:rsidR="004A2BD7" w:rsidRDefault="004A2BD7" w:rsidP="004A2BD7">
      <w:pPr>
        <w:pStyle w:val="20"/>
        <w:ind w:left="20"/>
        <w:rPr>
          <w:u w:val="single"/>
        </w:rPr>
      </w:pPr>
      <w:r>
        <w:rPr>
          <w:u w:val="single"/>
        </w:rPr>
        <w:t>ХОРЕОГРАФИЧЕСКОЕ ИСКУССТВО</w:t>
      </w:r>
    </w:p>
    <w:p w:rsidR="004A2BD7" w:rsidRPr="004A2BD7" w:rsidRDefault="004A2BD7" w:rsidP="004A2BD7">
      <w:pPr>
        <w:pStyle w:val="20"/>
        <w:ind w:left="20"/>
        <w:rPr>
          <w:b w:val="0"/>
          <w:i w:val="0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835"/>
        <w:gridCol w:w="5387"/>
      </w:tblGrid>
      <w:tr w:rsidR="004A2BD7" w:rsidRPr="007E5119" w:rsidTr="00D01665">
        <w:trPr>
          <w:trHeight w:hRule="exact" w:val="5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Образовательная</w:t>
            </w:r>
          </w:p>
          <w:p w:rsidR="004A2BD7" w:rsidRPr="007E5119" w:rsidRDefault="004A2BD7" w:rsidP="003E5B80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Форма отбора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D7" w:rsidRPr="007E5119" w:rsidRDefault="004A2BD7" w:rsidP="003E5B8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E51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Требования</w:t>
            </w:r>
          </w:p>
        </w:tc>
      </w:tr>
      <w:tr w:rsidR="004A2BD7" w:rsidRPr="007E5119" w:rsidTr="00D01665">
        <w:trPr>
          <w:trHeight w:hRule="exact" w:val="587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33" w:rsidRDefault="00B74433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4A2BD7" w:rsidRPr="004A2BD7" w:rsidRDefault="004A2BD7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Хореографическое</w:t>
            </w:r>
          </w:p>
          <w:p w:rsidR="004A2BD7" w:rsidRPr="004A2BD7" w:rsidRDefault="004A2BD7" w:rsidP="003E5B80">
            <w:pPr>
              <w:spacing w:before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33" w:rsidRDefault="00B74433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4A2BD7" w:rsidRPr="004A2BD7" w:rsidRDefault="004A2BD7" w:rsidP="003E5B80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Просмотр, показ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BD7" w:rsidRPr="004A2BD7" w:rsidRDefault="004A2BD7" w:rsidP="004A2BD7">
            <w:pPr>
              <w:tabs>
                <w:tab w:val="left" w:pos="130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1. Внешние</w:t>
            </w:r>
            <w:r w:rsidRPr="00976705">
              <w:rPr>
                <w:rFonts w:ascii="Times New Roman" w:eastAsia="Times New Roman" w:hAnsi="Times New Roman" w:cs="Times New Roman"/>
              </w:rPr>
              <w:tab/>
              <w:t>физические и сцениче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ские данные: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0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пропорции тела;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физическое сложение отдельных частей тела (стопа, щиколотка, икра, колено, тазобе</w:t>
            </w:r>
            <w:r w:rsidRPr="00976705">
              <w:rPr>
                <w:rFonts w:ascii="Times New Roman" w:eastAsia="Times New Roman" w:hAnsi="Times New Roman" w:cs="Times New Roman"/>
              </w:rPr>
              <w:t>д</w:t>
            </w:r>
            <w:r w:rsidRPr="00976705">
              <w:rPr>
                <w:rFonts w:ascii="Times New Roman" w:eastAsia="Times New Roman" w:hAnsi="Times New Roman" w:cs="Times New Roman"/>
              </w:rPr>
              <w:t>ренный сустав).</w:t>
            </w:r>
          </w:p>
          <w:p w:rsidR="004A2BD7" w:rsidRPr="004A2BD7" w:rsidRDefault="004A2BD7" w:rsidP="004A2BD7">
            <w:pPr>
              <w:tabs>
                <w:tab w:val="left" w:pos="22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2. Профессиональные</w:t>
            </w:r>
            <w:r w:rsidRPr="00976705">
              <w:rPr>
                <w:rFonts w:ascii="Times New Roman" w:eastAsia="Times New Roman" w:hAnsi="Times New Roman" w:cs="Times New Roman"/>
              </w:rPr>
              <w:tab/>
              <w:t>данные: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выворотность (подвижность тазо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бедренного сустава, раскрытие ко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лен, стоп в сторону);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шаг (амплитуда высоты поднятия ног вп</w:t>
            </w:r>
            <w:r w:rsidRPr="00976705">
              <w:rPr>
                <w:rFonts w:ascii="Times New Roman" w:eastAsia="Times New Roman" w:hAnsi="Times New Roman" w:cs="Times New Roman"/>
              </w:rPr>
              <w:t>е</w:t>
            </w:r>
            <w:r w:rsidRPr="00976705">
              <w:rPr>
                <w:rFonts w:ascii="Times New Roman" w:eastAsia="Times New Roman" w:hAnsi="Times New Roman" w:cs="Times New Roman"/>
              </w:rPr>
              <w:t>ред, в сторону, назад);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подъем стопы;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прыжок (высота прыжка);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гибкость (наличие «мостика» и других упражнений на гибкость);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координация движений (соотноше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ние частей тела в движении)</w:t>
            </w:r>
          </w:p>
          <w:p w:rsidR="004A2BD7" w:rsidRPr="004A2BD7" w:rsidRDefault="004A2BD7" w:rsidP="004A2BD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3. Музыкальность: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2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слух, ритм (повторить предложен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ный ри</w:t>
            </w:r>
            <w:r w:rsidRPr="00976705">
              <w:rPr>
                <w:rFonts w:ascii="Times New Roman" w:eastAsia="Times New Roman" w:hAnsi="Times New Roman" w:cs="Times New Roman"/>
              </w:rPr>
              <w:t>т</w:t>
            </w:r>
            <w:r w:rsidRPr="00976705">
              <w:rPr>
                <w:rFonts w:ascii="Times New Roman" w:eastAsia="Times New Roman" w:hAnsi="Times New Roman" w:cs="Times New Roman"/>
              </w:rPr>
              <w:t>мический рисунок и мело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дию);</w:t>
            </w:r>
          </w:p>
          <w:p w:rsidR="004A2BD7" w:rsidRPr="00976705" w:rsidRDefault="004A2BD7" w:rsidP="004A2BD7">
            <w:pPr>
              <w:pStyle w:val="a3"/>
              <w:numPr>
                <w:ilvl w:val="0"/>
                <w:numId w:val="12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эмоциональность (передать в дви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жении ра</w:t>
            </w:r>
            <w:r w:rsidRPr="00976705">
              <w:rPr>
                <w:rFonts w:ascii="Times New Roman" w:eastAsia="Times New Roman" w:hAnsi="Times New Roman" w:cs="Times New Roman"/>
              </w:rPr>
              <w:t>з</w:t>
            </w:r>
            <w:r w:rsidRPr="00976705">
              <w:rPr>
                <w:rFonts w:ascii="Times New Roman" w:eastAsia="Times New Roman" w:hAnsi="Times New Roman" w:cs="Times New Roman"/>
              </w:rPr>
              <w:t>личный характер музыки).</w:t>
            </w:r>
          </w:p>
        </w:tc>
      </w:tr>
      <w:tr w:rsidR="00976705" w:rsidRPr="007E5119" w:rsidTr="00D01665">
        <w:trPr>
          <w:trHeight w:hRule="exact" w:val="1010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5" w:rsidRPr="004A2BD7" w:rsidRDefault="00976705" w:rsidP="00976705">
            <w:pPr>
              <w:tabs>
                <w:tab w:val="left" w:pos="18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Форма одежды </w:t>
            </w:r>
            <w:proofErr w:type="gramStart"/>
            <w:r w:rsidRPr="0097670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поступающих</w:t>
            </w:r>
            <w:proofErr w:type="gramEnd"/>
            <w:r w:rsidRPr="00976705">
              <w:rPr>
                <w:rFonts w:ascii="Times New Roman" w:eastAsia="Times New Roman" w:hAnsi="Times New Roman" w:cs="Times New Roman"/>
              </w:rPr>
              <w:t>:</w:t>
            </w:r>
          </w:p>
          <w:p w:rsidR="00976705" w:rsidRPr="00976705" w:rsidRDefault="00976705" w:rsidP="00976705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</w:rPr>
            </w:pPr>
            <w:r w:rsidRPr="00976705">
              <w:rPr>
                <w:rFonts w:ascii="Times New Roman" w:eastAsia="Times New Roman" w:hAnsi="Times New Roman" w:cs="Times New Roman"/>
              </w:rPr>
              <w:t>для девочек - гимнастические од</w:t>
            </w:r>
            <w:r w:rsidRPr="00976705">
              <w:rPr>
                <w:rFonts w:ascii="Times New Roman" w:eastAsia="Times New Roman" w:hAnsi="Times New Roman" w:cs="Times New Roman"/>
              </w:rPr>
              <w:softHyphen/>
              <w:t>нотонные купальники, носочки;</w:t>
            </w:r>
          </w:p>
          <w:p w:rsidR="00976705" w:rsidRPr="00976705" w:rsidRDefault="00976705" w:rsidP="00976705">
            <w:pPr>
              <w:pStyle w:val="20"/>
              <w:numPr>
                <w:ilvl w:val="0"/>
                <w:numId w:val="14"/>
              </w:numPr>
              <w:spacing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976705">
              <w:rPr>
                <w:b w:val="0"/>
                <w:i w:val="0"/>
                <w:sz w:val="24"/>
                <w:szCs w:val="24"/>
              </w:rPr>
              <w:t>для мальчиков - шорты, однотон</w:t>
            </w:r>
            <w:r w:rsidRPr="00976705">
              <w:rPr>
                <w:b w:val="0"/>
                <w:i w:val="0"/>
                <w:sz w:val="24"/>
                <w:szCs w:val="24"/>
              </w:rPr>
              <w:softHyphen/>
              <w:t>ные футболки, носочки.</w:t>
            </w:r>
          </w:p>
          <w:p w:rsidR="00976705" w:rsidRDefault="00976705" w:rsidP="004A2BD7">
            <w:pPr>
              <w:tabs>
                <w:tab w:val="left" w:pos="1301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76705" w:rsidRPr="007E5119" w:rsidTr="00D01665">
        <w:trPr>
          <w:trHeight w:hRule="exact" w:val="353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5" w:rsidRPr="004A2BD7" w:rsidRDefault="00976705" w:rsidP="0009396D">
            <w:pPr>
              <w:spacing w:before="239" w:line="317" w:lineRule="exact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 xml:space="preserve">Противопоказания для </w:t>
            </w:r>
            <w:proofErr w:type="gramStart"/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поступающих</w:t>
            </w:r>
            <w:proofErr w:type="gramEnd"/>
            <w:r w:rsidRPr="00976705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в класс хореографии: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дефекты сло</w:t>
            </w:r>
            <w:r w:rsidRPr="00976705">
              <w:rPr>
                <w:rFonts w:ascii="Times New Roman" w:eastAsia="Times New Roman" w:hAnsi="Times New Roman" w:cs="Times New Roman"/>
              </w:rPr>
              <w:t>жения,</w:t>
            </w:r>
            <w:r w:rsidRPr="004A2BD7">
              <w:rPr>
                <w:rFonts w:ascii="Times New Roman" w:eastAsia="Times New Roman" w:hAnsi="Times New Roman" w:cs="Times New Roman"/>
              </w:rPr>
              <w:t xml:space="preserve"> которые не устраняются в процессе обучения;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</w:t>
            </w:r>
            <w:r w:rsidRPr="004A2BD7">
              <w:rPr>
                <w:rFonts w:ascii="Times New Roman" w:eastAsia="Times New Roman" w:hAnsi="Times New Roman" w:cs="Times New Roman"/>
              </w:rPr>
              <w:t>резмерная величина головы, крупная нижняя челюсть, неэстетичная форма носа, ушей, «заячья губа», короткая и широкая шея, косоглазие;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л</w:t>
            </w:r>
            <w:r w:rsidRPr="00976705">
              <w:rPr>
                <w:rFonts w:ascii="Times New Roman" w:eastAsia="Times New Roman" w:hAnsi="Times New Roman" w:cs="Times New Roman"/>
              </w:rPr>
              <w:t>ишн</w:t>
            </w:r>
            <w:r w:rsidRPr="004A2BD7">
              <w:rPr>
                <w:rFonts w:ascii="Times New Roman" w:eastAsia="Times New Roman" w:hAnsi="Times New Roman" w:cs="Times New Roman"/>
              </w:rPr>
              <w:t>ий вес;</w:t>
            </w:r>
          </w:p>
          <w:p w:rsidR="00976705" w:rsidRPr="004A2BD7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A2BD7">
              <w:rPr>
                <w:rFonts w:ascii="Times New Roman" w:eastAsia="Times New Roman" w:hAnsi="Times New Roman" w:cs="Times New Roman"/>
              </w:rPr>
              <w:t>асимметрия лопаток, грудной клетки;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A2BD7">
              <w:rPr>
                <w:rFonts w:ascii="Times New Roman" w:eastAsia="Times New Roman" w:hAnsi="Times New Roman" w:cs="Times New Roman"/>
              </w:rPr>
              <w:t>О-образная</w:t>
            </w:r>
            <w:proofErr w:type="gramEnd"/>
            <w:r w:rsidRPr="004A2BD7">
              <w:rPr>
                <w:rFonts w:ascii="Times New Roman" w:eastAsia="Times New Roman" w:hAnsi="Times New Roman" w:cs="Times New Roman"/>
              </w:rPr>
              <w:t xml:space="preserve"> форма ног, косолапость, плоскостопие;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76705">
              <w:rPr>
                <w:rFonts w:ascii="Times New Roman" w:eastAsia="Times New Roman" w:hAnsi="Times New Roman" w:cs="Times New Roman"/>
              </w:rPr>
              <w:t xml:space="preserve">искривление позвоночника (кифоз, </w:t>
            </w:r>
            <w:proofErr w:type="spellStart"/>
            <w:r w:rsidRPr="00976705">
              <w:rPr>
                <w:rFonts w:ascii="Times New Roman" w:eastAsia="Times New Roman" w:hAnsi="Times New Roman" w:cs="Times New Roman"/>
              </w:rPr>
              <w:t>лондоз</w:t>
            </w:r>
            <w:proofErr w:type="spellEnd"/>
            <w:r w:rsidRPr="00976705">
              <w:rPr>
                <w:rFonts w:ascii="Times New Roman" w:eastAsia="Times New Roman" w:hAnsi="Times New Roman" w:cs="Times New Roman"/>
              </w:rPr>
              <w:t>), сколиоз (в значительной степени)</w:t>
            </w:r>
            <w:r w:rsidR="006617EF">
              <w:rPr>
                <w:rFonts w:ascii="Times New Roman" w:eastAsia="Times New Roman" w:hAnsi="Times New Roman" w:cs="Times New Roman"/>
              </w:rPr>
              <w:t>,</w:t>
            </w:r>
          </w:p>
          <w:p w:rsidR="00976705" w:rsidRPr="00976705" w:rsidRDefault="00976705" w:rsidP="00976705">
            <w:pPr>
              <w:numPr>
                <w:ilvl w:val="0"/>
                <w:numId w:val="2"/>
              </w:numPr>
              <w:ind w:hanging="340"/>
              <w:rPr>
                <w:rFonts w:ascii="Times New Roman" w:eastAsia="Times New Roman" w:hAnsi="Times New Roman" w:cs="Times New Roman"/>
              </w:rPr>
            </w:pPr>
            <w:r w:rsidRPr="004A2BD7">
              <w:rPr>
                <w:rFonts w:ascii="Times New Roman" w:eastAsia="Times New Roman" w:hAnsi="Times New Roman" w:cs="Times New Roman"/>
              </w:rPr>
              <w:t>непропорциональное укороченное телосложение (короткие ноги, низкий таз, короткие руки, длинное туловище);</w:t>
            </w:r>
          </w:p>
          <w:p w:rsidR="00976705" w:rsidRPr="00976705" w:rsidRDefault="00976705" w:rsidP="00976705">
            <w:pPr>
              <w:ind w:firstLine="20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A2BD7">
              <w:rPr>
                <w:rFonts w:ascii="Times New Roman" w:eastAsia="Times New Roman" w:hAnsi="Times New Roman" w:cs="Times New Roman"/>
                <w:b/>
                <w:i/>
              </w:rPr>
              <w:t>Отбор детей с ограниченными возможностями з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доровья не предусмотрен</w:t>
            </w:r>
            <w:r w:rsidRPr="004A2BD7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976705" w:rsidRPr="00976705" w:rsidRDefault="00976705" w:rsidP="00976705">
            <w:pPr>
              <w:tabs>
                <w:tab w:val="left" w:pos="1829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</w:tbl>
    <w:p w:rsidR="00684D40" w:rsidRPr="004A2BD7" w:rsidRDefault="00684D40" w:rsidP="001C4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По к</w:t>
      </w:r>
      <w:r w:rsidR="006617EF">
        <w:rPr>
          <w:rFonts w:ascii="Times New Roman" w:eastAsia="Times New Roman" w:hAnsi="Times New Roman" w:cs="Times New Roman"/>
          <w:b/>
          <w:i/>
          <w:sz w:val="28"/>
          <w:szCs w:val="28"/>
        </w:rPr>
        <w:t>аждому критерию отбора выставляю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тся оценки: «5» (отлично), «4» (х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рошо), «3» (удовлетворительно),«2» (неудовлетворительно), и суммируются в 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щий бал, который и будет являться 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проходным.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Проходной балл зависит от к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личества </w:t>
      </w:r>
      <w:proofErr w:type="gramStart"/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>поступающих</w:t>
      </w:r>
      <w:proofErr w:type="gramEnd"/>
      <w:r w:rsidRPr="004A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место.</w:t>
      </w:r>
    </w:p>
    <w:p w:rsidR="00684D40" w:rsidRPr="00976705" w:rsidRDefault="00684D40" w:rsidP="00976705">
      <w:pPr>
        <w:pStyle w:val="20"/>
        <w:ind w:left="20"/>
        <w:rPr>
          <w:u w:val="single"/>
        </w:rPr>
      </w:pPr>
      <w:r w:rsidRPr="00684D40">
        <w:rPr>
          <w:u w:val="single"/>
        </w:rPr>
        <w:t>Порядок и сроки  зачисления детей в детскую школу искусств:</w:t>
      </w:r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Зачисление детей производится приказом директора на основании заявления родит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лей (законных представителей), рекомендаций приёмной комиссии и заключённого с родителя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ми (законными представителями) договора.</w:t>
      </w:r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Зачисление в Школу в целях обучения по предпрофессиональным общеобразов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тель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ным программам в области искусств</w:t>
      </w:r>
      <w:r w:rsidR="002275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проводится после </w:t>
      </w:r>
      <w:r w:rsidR="005A7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конкурсного отбора </w:t>
      </w:r>
      <w:r w:rsidR="00FD0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(после </w:t>
      </w:r>
      <w:r w:rsidR="005A7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17 </w:t>
      </w:r>
      <w:r w:rsidR="001D6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июня 202</w:t>
      </w:r>
      <w:r w:rsidR="00FD0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1D6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года</w:t>
      </w:r>
      <w:proofErr w:type="gramStart"/>
      <w:r w:rsidR="001D6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0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Списки будут вывешены на информационных стендах Школы, а также размещены на офи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циальном сайте: </w:t>
      </w:r>
      <w:hyperlink r:id="rId6" w:history="1"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www</w:t>
        </w:r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dshi</w:t>
        </w:r>
        <w:proofErr w:type="spellEnd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celina</w:t>
        </w:r>
        <w:proofErr w:type="spellEnd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684D4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684D40" w:rsidRPr="00684D40" w:rsidRDefault="00976705" w:rsidP="000770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поступающих вправе подать письменное заявл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ние об апелляции по процедуре проведения отбора в апелляционную комиссию Шк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4D40" w:rsidRPr="00684D40">
        <w:rPr>
          <w:rFonts w:ascii="Times New Roman" w:eastAsia="Times New Roman" w:hAnsi="Times New Roman" w:cs="Times New Roman"/>
          <w:sz w:val="28"/>
          <w:szCs w:val="28"/>
        </w:rPr>
        <w:t>лы не позднее следующего рабочего дня после объявления результатов отбора детей.</w:t>
      </w:r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При наличии мест, оставшихся вакантными после зачисления по результатам отбора детей, может быть проведён дополнительный приём на образовательные программы в области ис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кусств.</w:t>
      </w:r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приёма и зачисления осуществляется в соответствии с еже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годными правилами приёма в Школу.</w:t>
      </w:r>
    </w:p>
    <w:p w:rsidR="00684D40" w:rsidRPr="00684D40" w:rsidRDefault="00684D40" w:rsidP="0007703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Дополнительный конкурсный отбор (при наличи</w:t>
      </w:r>
      <w:r w:rsidR="001C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вакантных мест) состоится</w:t>
      </w:r>
      <w:r w:rsidR="001D6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 1</w:t>
      </w:r>
      <w:r w:rsidR="005A7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="001D6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августа по 2</w:t>
      </w:r>
      <w:r w:rsidR="005A7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r w:rsidR="001D6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августа 202</w:t>
      </w:r>
      <w:r w:rsidR="002B4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684D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года.</w:t>
      </w:r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правилами приема, порядком отбора детей, результатами зачисления в  Де</w:t>
      </w:r>
      <w:r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9767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скую школу искусств можно ознакомиться в</w:t>
      </w:r>
      <w:r w:rsidRPr="00684D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Положении о прави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лах приема и п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рядке отбора детей в МАОУ 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>ДЕТСКАЯ</w:t>
      </w:r>
      <w:proofErr w:type="gramEnd"/>
      <w:r w:rsidRPr="00684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ШКОЛА ИСКУССТВ ЦЕЛИНСКОГО РАЙОНА»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школы, а также на сайте </w:t>
      </w:r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www</w:t>
      </w:r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. </w:t>
      </w:r>
      <w:proofErr w:type="spellStart"/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dshi</w:t>
      </w:r>
      <w:proofErr w:type="spellEnd"/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-</w:t>
      </w:r>
      <w:proofErr w:type="spellStart"/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celina</w:t>
      </w:r>
      <w:proofErr w:type="spellEnd"/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. </w:t>
      </w:r>
      <w:r w:rsidRPr="002B47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ru</w:t>
      </w:r>
    </w:p>
    <w:p w:rsidR="00684D40" w:rsidRPr="00684D40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по приему в Школу и другим вопросам администрация шко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softHyphen/>
        <w:t>лы проводит по адресу: п.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Целина, ул. Советская,10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Районный Дворец</w:t>
      </w:r>
      <w:r w:rsidR="00BE10AD">
        <w:rPr>
          <w:rFonts w:ascii="Times New Roman" w:eastAsia="Times New Roman" w:hAnsi="Times New Roman" w:cs="Times New Roman"/>
          <w:sz w:val="28"/>
          <w:szCs w:val="28"/>
        </w:rPr>
        <w:t xml:space="preserve"> культуры, II этаж, кабинеты № </w:t>
      </w:r>
      <w:r w:rsidR="002B4786">
        <w:rPr>
          <w:rFonts w:ascii="Times New Roman" w:eastAsia="Times New Roman" w:hAnsi="Times New Roman" w:cs="Times New Roman"/>
          <w:sz w:val="28"/>
          <w:szCs w:val="28"/>
        </w:rPr>
        <w:t>10,</w:t>
      </w:r>
      <w:r w:rsidR="00BE10A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, 14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, 17, ежедневно, кроме субботы, 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воскресенья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 xml:space="preserve"> и праз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>ничных дней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>, с 10-00 до 1</w:t>
      </w:r>
      <w:r w:rsidR="002B47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BE10AD">
        <w:rPr>
          <w:rFonts w:ascii="Times New Roman" w:eastAsia="Times New Roman" w:hAnsi="Times New Roman" w:cs="Times New Roman"/>
          <w:sz w:val="28"/>
          <w:szCs w:val="28"/>
        </w:rPr>
        <w:t>часов, перерыв с 12.00 до 13.</w:t>
      </w:r>
      <w:r w:rsidR="002B47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6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BD7" w:rsidRPr="006617EF" w:rsidRDefault="00684D40" w:rsidP="00077033">
      <w:pPr>
        <w:ind w:firstLin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0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09396D">
        <w:rPr>
          <w:rFonts w:ascii="Times New Roman" w:eastAsia="Times New Roman" w:hAnsi="Times New Roman" w:cs="Times New Roman"/>
          <w:sz w:val="28"/>
          <w:szCs w:val="28"/>
        </w:rPr>
        <w:t>ные телефоны: 8 (86371) 9-11-89.</w:t>
      </w:r>
    </w:p>
    <w:p w:rsidR="004A2BD7" w:rsidRDefault="004A2BD7" w:rsidP="00A051FC">
      <w:pPr>
        <w:pStyle w:val="20"/>
        <w:ind w:left="20"/>
        <w:rPr>
          <w:b w:val="0"/>
          <w:i w:val="0"/>
        </w:rPr>
      </w:pPr>
    </w:p>
    <w:p w:rsidR="004A2BD7" w:rsidRPr="0009396D" w:rsidRDefault="004A2BD7" w:rsidP="0009396D">
      <w:pPr>
        <w:spacing w:line="317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4A2BD7" w:rsidRPr="0009396D" w:rsidSect="00EB4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25F"/>
    <w:multiLevelType w:val="multilevel"/>
    <w:tmpl w:val="340AC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40C68"/>
    <w:multiLevelType w:val="multilevel"/>
    <w:tmpl w:val="66F2C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B4B36"/>
    <w:multiLevelType w:val="hybridMultilevel"/>
    <w:tmpl w:val="DB98D8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B746221"/>
    <w:multiLevelType w:val="multilevel"/>
    <w:tmpl w:val="C4AA5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11477"/>
    <w:multiLevelType w:val="multilevel"/>
    <w:tmpl w:val="92E61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62C9"/>
    <w:multiLevelType w:val="multilevel"/>
    <w:tmpl w:val="0388E5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D7B37"/>
    <w:multiLevelType w:val="hybridMultilevel"/>
    <w:tmpl w:val="611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C35AD"/>
    <w:multiLevelType w:val="multilevel"/>
    <w:tmpl w:val="BCE8B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769E0"/>
    <w:multiLevelType w:val="multilevel"/>
    <w:tmpl w:val="1FEA9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7573C"/>
    <w:multiLevelType w:val="multilevel"/>
    <w:tmpl w:val="B3E61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66DE9"/>
    <w:multiLevelType w:val="hybridMultilevel"/>
    <w:tmpl w:val="C62A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828E0"/>
    <w:multiLevelType w:val="hybridMultilevel"/>
    <w:tmpl w:val="34E24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B425F"/>
    <w:multiLevelType w:val="hybridMultilevel"/>
    <w:tmpl w:val="F78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1457"/>
    <w:multiLevelType w:val="multilevel"/>
    <w:tmpl w:val="F3E667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8A"/>
    <w:rsid w:val="00037BB2"/>
    <w:rsid w:val="00077033"/>
    <w:rsid w:val="0009396D"/>
    <w:rsid w:val="000E0DC9"/>
    <w:rsid w:val="00141DAA"/>
    <w:rsid w:val="001A2DE2"/>
    <w:rsid w:val="001C46CE"/>
    <w:rsid w:val="001D6812"/>
    <w:rsid w:val="00225D6C"/>
    <w:rsid w:val="002275BF"/>
    <w:rsid w:val="002B4786"/>
    <w:rsid w:val="00347038"/>
    <w:rsid w:val="0039004B"/>
    <w:rsid w:val="004A2BD7"/>
    <w:rsid w:val="005838AA"/>
    <w:rsid w:val="005A42E3"/>
    <w:rsid w:val="005A4EA8"/>
    <w:rsid w:val="005A7EF7"/>
    <w:rsid w:val="005D2278"/>
    <w:rsid w:val="00660468"/>
    <w:rsid w:val="006617EF"/>
    <w:rsid w:val="00684D40"/>
    <w:rsid w:val="007E5119"/>
    <w:rsid w:val="0092381A"/>
    <w:rsid w:val="0096158A"/>
    <w:rsid w:val="00976705"/>
    <w:rsid w:val="00A051FC"/>
    <w:rsid w:val="00A42CF5"/>
    <w:rsid w:val="00A70D1A"/>
    <w:rsid w:val="00A84017"/>
    <w:rsid w:val="00B74433"/>
    <w:rsid w:val="00B85EB0"/>
    <w:rsid w:val="00BA3A53"/>
    <w:rsid w:val="00BC7D65"/>
    <w:rsid w:val="00BE10AD"/>
    <w:rsid w:val="00D01665"/>
    <w:rsid w:val="00E56467"/>
    <w:rsid w:val="00EB4B58"/>
    <w:rsid w:val="00ED341A"/>
    <w:rsid w:val="00F50CB4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B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B4B58"/>
    <w:pPr>
      <w:ind w:left="720"/>
      <w:contextualSpacing/>
    </w:pPr>
  </w:style>
  <w:style w:type="table" w:styleId="a4">
    <w:name w:val="Table Grid"/>
    <w:basedOn w:val="a1"/>
    <w:uiPriority w:val="59"/>
    <w:rsid w:val="00A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A05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Курсив"/>
    <w:basedOn w:val="a5"/>
    <w:rsid w:val="00A05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A051FC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0">
    <w:name w:val="Основной текст + 11 pt"/>
    <w:basedOn w:val="a5"/>
    <w:rsid w:val="00A0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6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4B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B5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B4B58"/>
    <w:pPr>
      <w:ind w:left="720"/>
      <w:contextualSpacing/>
    </w:pPr>
  </w:style>
  <w:style w:type="table" w:styleId="a4">
    <w:name w:val="Table Grid"/>
    <w:basedOn w:val="a1"/>
    <w:uiPriority w:val="59"/>
    <w:rsid w:val="00A0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A05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Курсив"/>
    <w:basedOn w:val="a5"/>
    <w:rsid w:val="00A051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A051FC"/>
    <w:pPr>
      <w:shd w:val="clear" w:color="auto" w:fill="FFFFFF"/>
      <w:spacing w:before="420" w:line="322" w:lineRule="exac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0">
    <w:name w:val="Основной текст + 11 pt"/>
    <w:basedOn w:val="a5"/>
    <w:rsid w:val="00A05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76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i-celi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LXK5jTyuSGVCEKFJuMy1IKLykrfP4HHK2Tb1PIIisHs=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VjSB5Lho8AkkSd9t6ztUZwEm8gyoXcBXdE0/yvgtCdI=</DigestValue>
    </Reference>
  </SignedInfo>
  <SignatureValue>dMYAdvt0uMLjZBI+wFyvIQKyUEqw6BrPVGDef9+/Hhr/7IGZym2Zg8pMwucxEfqF
fjerVyaduZNza6YfBVC7CA==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/apWCjQ8/LS1mVa7le8kAP6Gw00=</DigestValue>
      </Reference>
      <Reference URI="/word/document.xml?ContentType=application/vnd.openxmlformats-officedocument.wordprocessingml.document.main+xml">
        <DigestMethod Algorithm="http://www.w3.org/2000/09/xmldsig#sha1"/>
        <DigestValue>6PoeFZzGMZ9m0Fd/XaaeRH2MWVk=</DigestValue>
      </Reference>
      <Reference URI="/word/fontTable.xml?ContentType=application/vnd.openxmlformats-officedocument.wordprocessingml.fontTable+xml">
        <DigestMethod Algorithm="http://www.w3.org/2000/09/xmldsig#sha1"/>
        <DigestValue>yASl3VUm0gQXAw9J28T/g1jhFeU=</DigestValue>
      </Reference>
      <Reference URI="/word/numbering.xml?ContentType=application/vnd.openxmlformats-officedocument.wordprocessingml.numbering+xml">
        <DigestMethod Algorithm="http://www.w3.org/2000/09/xmldsig#sha1"/>
        <DigestValue>8uSWi8AOkE6JX2uV6AS4tcTmHM4=</DigestValue>
      </Reference>
      <Reference URI="/word/settings.xml?ContentType=application/vnd.openxmlformats-officedocument.wordprocessingml.settings+xml">
        <DigestMethod Algorithm="http://www.w3.org/2000/09/xmldsig#sha1"/>
        <DigestValue>ZwBR0hBK61robi6ZQhNWaC3iI5c=</DigestValue>
      </Reference>
      <Reference URI="/word/styles.xml?ContentType=application/vnd.openxmlformats-officedocument.wordprocessingml.styles+xml">
        <DigestMethod Algorithm="http://www.w3.org/2000/09/xmldsig#sha1"/>
        <DigestValue>sKbbqtWgMKTE5rVHNod8Mil9vZ4=</DigestValue>
      </Reference>
      <Reference URI="/word/stylesWithEffects.xml?ContentType=application/vnd.ms-word.stylesWithEffects+xml">
        <DigestMethod Algorithm="http://www.w3.org/2000/09/xmldsig#sha1"/>
        <DigestValue>8gjYKa1qqNx67b4Lziz8d14jzuA=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H19KSUZSpp3kqRqJA0YLXL7klqo=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2024-04-01T18:01:20Z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2024-04-01T18:01:20Z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43</cp:revision>
  <cp:lastPrinted>2021-03-31T07:38:00Z</cp:lastPrinted>
  <dcterms:created xsi:type="dcterms:W3CDTF">2015-04-02T09:37:00Z</dcterms:created>
  <dcterms:modified xsi:type="dcterms:W3CDTF">2024-03-29T20:20:00Z</dcterms:modified>
</cp:coreProperties>
</file>