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E2EC6" w:rsidRPr="0021546C" w:rsidRDefault="00FE2EC6" w:rsidP="00FE2EC6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  <w:lang w:bidi="ar-SA"/>
        </w:rPr>
      </w:pPr>
      <w:r w:rsidRPr="0021546C">
        <w:rPr>
          <w:rFonts w:ascii="Times New Roman" w:eastAsia="Times New Roman" w:hAnsi="Times New Roman" w:cs="TimesNewRomanPS-BoldMT"/>
          <w:b/>
          <w:bCs/>
          <w:color w:val="auto"/>
          <w:lang w:bidi="ar-SA"/>
        </w:rPr>
        <w:t>Муниципальное автономное образовательное учреждение</w:t>
      </w:r>
    </w:p>
    <w:p w:rsidR="00FE2EC6" w:rsidRPr="0021546C" w:rsidRDefault="00FE2EC6" w:rsidP="00FE2EC6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  <w:lang w:bidi="ar-SA"/>
        </w:rPr>
      </w:pPr>
      <w:r w:rsidRPr="0021546C">
        <w:rPr>
          <w:rFonts w:ascii="Times New Roman" w:eastAsia="Times New Roman" w:hAnsi="Times New Roman" w:cs="TimesNewRomanPS-BoldMT"/>
          <w:b/>
          <w:bCs/>
          <w:color w:val="auto"/>
          <w:lang w:bidi="ar-SA"/>
        </w:rPr>
        <w:t>дополнительного образования детей</w:t>
      </w:r>
    </w:p>
    <w:p w:rsidR="00FE2EC6" w:rsidRPr="0021546C" w:rsidRDefault="00FE2EC6" w:rsidP="00FE2EC6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  <w:lang w:bidi="ar-SA"/>
        </w:rPr>
      </w:pPr>
      <w:r w:rsidRPr="0021546C">
        <w:rPr>
          <w:rFonts w:ascii="Times New Roman" w:eastAsia="Times New Roman" w:hAnsi="Times New Roman" w:cs="TimesNewRomanPS-BoldMT"/>
          <w:b/>
          <w:bCs/>
          <w:color w:val="auto"/>
          <w:lang w:bidi="ar-SA"/>
        </w:rPr>
        <w:t>«Детская школа искусств» п.</w:t>
      </w:r>
      <w:r>
        <w:rPr>
          <w:rFonts w:ascii="Times New Roman" w:eastAsia="Times New Roman" w:hAnsi="Times New Roman" w:cs="TimesNewRomanPS-BoldMT"/>
          <w:b/>
          <w:bCs/>
          <w:color w:val="auto"/>
          <w:lang w:bidi="ar-SA"/>
        </w:rPr>
        <w:t xml:space="preserve"> </w:t>
      </w:r>
      <w:r w:rsidRPr="0021546C">
        <w:rPr>
          <w:rFonts w:ascii="Times New Roman" w:eastAsia="Times New Roman" w:hAnsi="Times New Roman" w:cs="TimesNewRomanPS-BoldMT"/>
          <w:b/>
          <w:bCs/>
          <w:color w:val="auto"/>
          <w:lang w:bidi="ar-SA"/>
        </w:rPr>
        <w:t>Целина</w:t>
      </w:r>
    </w:p>
    <w:p w:rsidR="00FE2EC6" w:rsidRPr="0021546C" w:rsidRDefault="00FE2EC6" w:rsidP="00FE2EC6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  <w:lang w:bidi="ar-SA"/>
        </w:rPr>
      </w:pPr>
    </w:p>
    <w:p w:rsidR="00FE2EC6" w:rsidRPr="0021546C" w:rsidRDefault="00FE2EC6" w:rsidP="00FE2EC6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  <w:lang w:bidi="ar-SA"/>
        </w:rPr>
      </w:pPr>
    </w:p>
    <w:p w:rsidR="00FE2EC6" w:rsidRPr="0021546C" w:rsidRDefault="00FE2EC6" w:rsidP="00FE2EC6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  <w:lang w:bidi="ar-SA"/>
        </w:rPr>
      </w:pPr>
    </w:p>
    <w:p w:rsidR="00FE2EC6" w:rsidRPr="0021546C" w:rsidRDefault="00FE2EC6" w:rsidP="00FE2EC6">
      <w:pPr>
        <w:widowControl/>
        <w:rPr>
          <w:rFonts w:ascii="Times New Roman" w:eastAsia="Times New Roman" w:hAnsi="Times New Roman" w:cs="TimesNewRomanPS-BoldMT"/>
          <w:b/>
          <w:bCs/>
          <w:color w:val="auto"/>
          <w:lang w:bidi="ar-SA"/>
        </w:rPr>
      </w:pPr>
    </w:p>
    <w:p w:rsidR="00FE2EC6" w:rsidRPr="0021546C" w:rsidRDefault="00FE2EC6" w:rsidP="00FE2EC6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  <w:lang w:bidi="ar-SA"/>
        </w:rPr>
      </w:pPr>
    </w:p>
    <w:p w:rsidR="00FE2EC6" w:rsidRPr="0021546C" w:rsidRDefault="00FE2EC6" w:rsidP="00FE2EC6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  <w:lang w:bidi="ar-SA"/>
        </w:rPr>
      </w:pPr>
    </w:p>
    <w:p w:rsidR="00FE2EC6" w:rsidRPr="0021546C" w:rsidRDefault="00FE2EC6" w:rsidP="00FE2EC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21546C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ДОПОЛНИТЕЛЬНАЯ  ПРЕДПРОФЕССИОНАЛЬНАЯ</w:t>
      </w:r>
    </w:p>
    <w:p w:rsidR="00FE2EC6" w:rsidRPr="0021546C" w:rsidRDefault="00FE2EC6" w:rsidP="00FE2EC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21546C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ОБЩЕОБРАЗОВАТЕЛЬНАЯ ПРОГРАММА В ОБЛАСТИ</w:t>
      </w:r>
    </w:p>
    <w:p w:rsidR="00FE2EC6" w:rsidRPr="0021546C" w:rsidRDefault="00FE2EC6" w:rsidP="00FE2EC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1546C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МУЗЫКАЛЬНОГО ИСКУССТВА </w:t>
      </w:r>
      <w:r w:rsidRPr="0021546C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«ФОРТЕПИАНО», </w:t>
      </w:r>
    </w:p>
    <w:p w:rsidR="00FE2EC6" w:rsidRPr="0021546C" w:rsidRDefault="00FE2EC6" w:rsidP="00FE2EC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1546C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«СТРУННЫЕ ИНСТРУМЕНТЫ»,</w:t>
      </w:r>
    </w:p>
    <w:p w:rsidR="00FE2EC6" w:rsidRPr="0021546C" w:rsidRDefault="00FE2EC6" w:rsidP="00FE2EC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1546C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«НАРОДНЫЕ ИНСТРУМЕНТЫ»</w:t>
      </w:r>
    </w:p>
    <w:p w:rsidR="00FE2EC6" w:rsidRPr="0021546C" w:rsidRDefault="00FE2EC6" w:rsidP="00FE2EC6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21546C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</w:p>
    <w:p w:rsidR="00FE2EC6" w:rsidRPr="0021546C" w:rsidRDefault="00FE2EC6" w:rsidP="00FE2EC6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  <w:sz w:val="36"/>
          <w:szCs w:val="36"/>
          <w:lang w:bidi="ar-SA"/>
        </w:rPr>
      </w:pPr>
    </w:p>
    <w:p w:rsidR="00FE2EC6" w:rsidRPr="0021546C" w:rsidRDefault="00FE2EC6" w:rsidP="00FE2EC6">
      <w:pPr>
        <w:widowControl/>
        <w:rPr>
          <w:rFonts w:ascii="Times New Roman" w:eastAsia="Times New Roman" w:hAnsi="Times New Roman" w:cs="TimesNewRomanPS-BoldMT"/>
          <w:b/>
          <w:bCs/>
          <w:color w:val="auto"/>
          <w:sz w:val="44"/>
          <w:szCs w:val="44"/>
          <w:lang w:bidi="ar-SA"/>
        </w:rPr>
      </w:pPr>
    </w:p>
    <w:p w:rsidR="00FE2EC6" w:rsidRPr="0021546C" w:rsidRDefault="00FE2EC6" w:rsidP="00FE2EC6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  <w:sz w:val="44"/>
          <w:szCs w:val="44"/>
          <w:lang w:bidi="ar-SA"/>
        </w:rPr>
      </w:pPr>
    </w:p>
    <w:p w:rsidR="00FE2EC6" w:rsidRPr="0021546C" w:rsidRDefault="00FE2EC6" w:rsidP="00FE2EC6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  <w:sz w:val="44"/>
          <w:szCs w:val="44"/>
          <w:lang w:bidi="ar-SA"/>
        </w:rPr>
      </w:pPr>
    </w:p>
    <w:p w:rsidR="00FE2EC6" w:rsidRPr="0021546C" w:rsidRDefault="00FE2EC6" w:rsidP="00FE2EC6">
      <w:pPr>
        <w:widowControl/>
        <w:rPr>
          <w:rFonts w:ascii="Times New Roman" w:eastAsia="Times New Roman" w:hAnsi="Times New Roman" w:cs="TimesNewRomanPS-BoldMT"/>
          <w:b/>
          <w:bCs/>
          <w:color w:val="auto"/>
          <w:sz w:val="44"/>
          <w:szCs w:val="44"/>
          <w:lang w:bidi="ar-SA"/>
        </w:rPr>
      </w:pPr>
    </w:p>
    <w:p w:rsidR="00FE2EC6" w:rsidRPr="0021546C" w:rsidRDefault="00FE2EC6" w:rsidP="00FE2EC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21546C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В.00. ВАРИАТИВНАЯ ЧАСТЬ</w:t>
      </w:r>
    </w:p>
    <w:p w:rsidR="00FE2EC6" w:rsidRPr="0021546C" w:rsidRDefault="00FE2EC6" w:rsidP="00FE2EC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21546C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МУЗЫКАЛЬНОЕ ИСПОЛНИТЕЛЬСТВО</w:t>
      </w:r>
    </w:p>
    <w:p w:rsidR="00FE2EC6" w:rsidRPr="0021546C" w:rsidRDefault="00FE2EC6" w:rsidP="00FE2EC6">
      <w:pPr>
        <w:widowControl/>
        <w:tabs>
          <w:tab w:val="center" w:pos="4153"/>
          <w:tab w:val="right" w:pos="8306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</w:p>
    <w:p w:rsidR="00FE2EC6" w:rsidRPr="0021546C" w:rsidRDefault="00FE2EC6" w:rsidP="00FE2EC6">
      <w:pPr>
        <w:widowControl/>
        <w:tabs>
          <w:tab w:val="center" w:pos="4153"/>
          <w:tab w:val="right" w:pos="8306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</w:p>
    <w:p w:rsidR="00FE2EC6" w:rsidRPr="0021546C" w:rsidRDefault="00FE2EC6" w:rsidP="00FE2EC6">
      <w:pPr>
        <w:widowControl/>
        <w:tabs>
          <w:tab w:val="center" w:pos="4153"/>
          <w:tab w:val="right" w:pos="8306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</w:p>
    <w:p w:rsidR="00FE2EC6" w:rsidRDefault="00FE2EC6" w:rsidP="00FE2EC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21546C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 ПРОГРАММА </w:t>
      </w:r>
    </w:p>
    <w:p w:rsidR="00FE2EC6" w:rsidRPr="0021546C" w:rsidRDefault="00FE2EC6" w:rsidP="00FE2EC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21546C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ПО УЧЕБНОМУ ПРЕДМЕТУ</w:t>
      </w:r>
    </w:p>
    <w:p w:rsidR="00FE2EC6" w:rsidRPr="0021546C" w:rsidRDefault="00FE2EC6" w:rsidP="00FE2EC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546C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В.01. УП.01. ХОРОВОЙ КЛАСС</w:t>
      </w:r>
    </w:p>
    <w:p w:rsidR="00FE2EC6" w:rsidRPr="0021546C" w:rsidRDefault="00FE2EC6" w:rsidP="00FE2EC6">
      <w:pPr>
        <w:widowControl/>
        <w:tabs>
          <w:tab w:val="center" w:pos="4153"/>
          <w:tab w:val="right" w:pos="8306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</w:p>
    <w:p w:rsidR="00FE2EC6" w:rsidRPr="0021546C" w:rsidRDefault="00FE2EC6" w:rsidP="00FE2EC6">
      <w:pPr>
        <w:widowControl/>
        <w:tabs>
          <w:tab w:val="center" w:pos="4153"/>
          <w:tab w:val="right" w:pos="8306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</w:p>
    <w:p w:rsidR="00FE2EC6" w:rsidRPr="0021546C" w:rsidRDefault="00FE2EC6" w:rsidP="00FE2EC6">
      <w:pPr>
        <w:widowControl/>
        <w:tabs>
          <w:tab w:val="center" w:pos="4153"/>
          <w:tab w:val="right" w:pos="8306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</w:p>
    <w:p w:rsidR="00FE2EC6" w:rsidRPr="0021546C" w:rsidRDefault="00FE2EC6" w:rsidP="00FE2EC6">
      <w:pPr>
        <w:widowControl/>
        <w:rPr>
          <w:rFonts w:ascii="Times New Roman" w:eastAsia="Times New Roman" w:hAnsi="Times New Roman" w:cs="TimesNewRomanPS-BoldMT"/>
          <w:b/>
          <w:bCs/>
          <w:color w:val="auto"/>
          <w:sz w:val="44"/>
          <w:szCs w:val="44"/>
          <w:lang w:bidi="ar-SA"/>
        </w:rPr>
      </w:pPr>
    </w:p>
    <w:p w:rsidR="00FE2EC6" w:rsidRPr="0021546C" w:rsidRDefault="00FE2EC6" w:rsidP="00FE2EC6">
      <w:pPr>
        <w:widowControl/>
        <w:rPr>
          <w:rFonts w:ascii="Times New Roman" w:eastAsia="Times New Roman" w:hAnsi="Times New Roman" w:cs="TimesNewRomanPS-BoldMT"/>
          <w:b/>
          <w:bCs/>
          <w:color w:val="auto"/>
          <w:sz w:val="44"/>
          <w:szCs w:val="44"/>
          <w:lang w:bidi="ar-SA"/>
        </w:rPr>
      </w:pPr>
    </w:p>
    <w:p w:rsidR="00FE2EC6" w:rsidRPr="0021546C" w:rsidRDefault="00FE2EC6" w:rsidP="00FE2EC6">
      <w:pPr>
        <w:widowControl/>
        <w:rPr>
          <w:rFonts w:ascii="Times New Roman" w:eastAsia="Times New Roman" w:hAnsi="Times New Roman" w:cs="TimesNewRomanPS-BoldMT"/>
          <w:b/>
          <w:bCs/>
          <w:color w:val="auto"/>
          <w:sz w:val="44"/>
          <w:szCs w:val="44"/>
          <w:lang w:bidi="ar-SA"/>
        </w:rPr>
      </w:pPr>
    </w:p>
    <w:p w:rsidR="00FE2EC6" w:rsidRPr="0021546C" w:rsidRDefault="00FE2EC6" w:rsidP="00FE2EC6">
      <w:pPr>
        <w:widowControl/>
        <w:rPr>
          <w:rFonts w:ascii="Times New Roman" w:eastAsia="Times New Roman" w:hAnsi="Times New Roman" w:cs="TimesNewRomanPS-BoldMT"/>
          <w:b/>
          <w:bCs/>
          <w:color w:val="auto"/>
          <w:sz w:val="44"/>
          <w:szCs w:val="44"/>
          <w:lang w:bidi="ar-SA"/>
        </w:rPr>
      </w:pPr>
    </w:p>
    <w:p w:rsidR="00FE2EC6" w:rsidRDefault="00FE2EC6" w:rsidP="00FE2EC6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NewRomanPS-BoldMT"/>
          <w:b/>
          <w:bCs/>
          <w:color w:val="auto"/>
          <w:lang w:bidi="ar-SA"/>
        </w:rPr>
        <w:t>2013</w:t>
      </w:r>
      <w:r w:rsidRPr="0021546C">
        <w:rPr>
          <w:rFonts w:ascii="Times New Roman" w:eastAsia="Times New Roman" w:hAnsi="Times New Roman" w:cs="TimesNewRomanPS-BoldMT"/>
          <w:b/>
          <w:bCs/>
          <w:color w:val="auto"/>
          <w:lang w:bidi="ar-SA"/>
        </w:rPr>
        <w:t xml:space="preserve"> год</w:t>
      </w:r>
    </w:p>
    <w:p w:rsidR="00FE2EC6" w:rsidRDefault="00FE2EC6" w:rsidP="00FE2EC6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  <w:lang w:bidi="ar-SA"/>
        </w:rPr>
      </w:pPr>
    </w:p>
    <w:p w:rsidR="00FE2EC6" w:rsidRPr="0021546C" w:rsidRDefault="00FE2EC6" w:rsidP="00FE2EC6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  <w:lang w:bidi="ar-SA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Структура программы учебного предмета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Пояснительная записка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Характеристика учебного предмета, его место и роль в образов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а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тельном процессе;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Срок реализации учебного предмета;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Объем учебного времени, предусмотренный учебным планом образ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о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вательного учреждения на реализацию учебного предмета;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Форма проведения учебных аудиторных занятий;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Цели и задачи учебного предмета;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Обоснование структуры программы учебного предмета;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Методы обучения;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Описание материально-технических условий реализации учебного предмета;</w:t>
      </w:r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Содержание учебного предмета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Сведения о затратах учебного времени;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Годовые требования по классам;</w:t>
      </w:r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Требования к уровню подготовки </w:t>
      </w:r>
      <w:proofErr w:type="gramStart"/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обучающихся</w:t>
      </w:r>
      <w:proofErr w:type="gramEnd"/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Формы и методы контроля, система оценок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Аттестация: цели, виды, форма, содержание;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Критерии оценки;</w:t>
      </w:r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Методическое обеспечение учебного процесса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Методические рекомендации педагогическим работникам;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Рекомендации по организации самостоятельной работы </w:t>
      </w:r>
      <w:proofErr w:type="gramStart"/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обучающи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х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ся</w:t>
      </w:r>
      <w:proofErr w:type="gramEnd"/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;</w:t>
      </w:r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Списки рекомендуемой нотной и методической литературы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Список рекомендуемой нотной литературы;</w:t>
      </w:r>
    </w:p>
    <w:p w:rsidR="00B53343" w:rsidRDefault="00B5334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8F3D14" w:rsidRDefault="008F3D14" w:rsidP="008F3D14">
      <w:pPr>
        <w:pStyle w:val="41"/>
        <w:shd w:val="clear" w:color="auto" w:fill="auto"/>
        <w:tabs>
          <w:tab w:val="left" w:pos="1043"/>
        </w:tabs>
        <w:spacing w:before="0" w:line="240" w:lineRule="auto"/>
        <w:ind w:left="700"/>
        <w:rPr>
          <w:sz w:val="28"/>
          <w:szCs w:val="28"/>
        </w:rPr>
      </w:pPr>
    </w:p>
    <w:p w:rsidR="00DB58F3" w:rsidRDefault="00DB58F3" w:rsidP="008F3D14">
      <w:pPr>
        <w:pStyle w:val="41"/>
        <w:shd w:val="clear" w:color="auto" w:fill="auto"/>
        <w:tabs>
          <w:tab w:val="left" w:pos="1043"/>
        </w:tabs>
        <w:spacing w:before="0" w:line="240" w:lineRule="auto"/>
        <w:ind w:left="700"/>
        <w:rPr>
          <w:sz w:val="28"/>
          <w:szCs w:val="28"/>
        </w:rPr>
      </w:pPr>
    </w:p>
    <w:p w:rsidR="00DB58F3" w:rsidRPr="00C406C8" w:rsidRDefault="00DB58F3" w:rsidP="00DB58F3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  <w:lang w:bidi="en-US"/>
        </w:rPr>
      </w:pPr>
      <w:r w:rsidRPr="002035A0">
        <w:rPr>
          <w:b/>
          <w:sz w:val="28"/>
          <w:szCs w:val="28"/>
          <w:lang w:val="en-US" w:bidi="en-US"/>
        </w:rPr>
        <w:lastRenderedPageBreak/>
        <w:t xml:space="preserve">I. </w:t>
      </w:r>
      <w:r w:rsidRPr="002035A0">
        <w:rPr>
          <w:b/>
          <w:sz w:val="28"/>
          <w:szCs w:val="28"/>
        </w:rPr>
        <w:t>Пояснительная записка</w:t>
      </w:r>
    </w:p>
    <w:p w:rsidR="00DB58F3" w:rsidRDefault="00DB58F3" w:rsidP="00DB58F3">
      <w:pPr>
        <w:pStyle w:val="41"/>
        <w:shd w:val="clear" w:color="auto" w:fill="auto"/>
        <w:tabs>
          <w:tab w:val="left" w:pos="1043"/>
        </w:tabs>
        <w:spacing w:before="0" w:line="240" w:lineRule="auto"/>
        <w:ind w:left="700"/>
        <w:jc w:val="center"/>
        <w:rPr>
          <w:sz w:val="28"/>
          <w:szCs w:val="28"/>
        </w:rPr>
      </w:pPr>
    </w:p>
    <w:p w:rsidR="008F3D14" w:rsidRPr="002035A0" w:rsidRDefault="008F3D14" w:rsidP="008F3D14">
      <w:pPr>
        <w:pStyle w:val="41"/>
        <w:numPr>
          <w:ilvl w:val="0"/>
          <w:numId w:val="1"/>
        </w:numPr>
        <w:shd w:val="clear" w:color="auto" w:fill="auto"/>
        <w:tabs>
          <w:tab w:val="left" w:pos="1043"/>
        </w:tabs>
        <w:spacing w:before="0" w:line="240" w:lineRule="auto"/>
        <w:ind w:firstLine="700"/>
        <w:rPr>
          <w:sz w:val="28"/>
          <w:szCs w:val="28"/>
        </w:rPr>
      </w:pPr>
      <w:r w:rsidRPr="002035A0">
        <w:rPr>
          <w:sz w:val="28"/>
          <w:szCs w:val="28"/>
        </w:rPr>
        <w:t>Характеристика учебного предмета, его место и роль в образ</w:t>
      </w:r>
      <w:r w:rsidRPr="002035A0">
        <w:rPr>
          <w:sz w:val="28"/>
          <w:szCs w:val="28"/>
        </w:rPr>
        <w:t>о</w:t>
      </w:r>
      <w:r w:rsidRPr="002035A0">
        <w:rPr>
          <w:sz w:val="28"/>
          <w:szCs w:val="28"/>
        </w:rPr>
        <w:t>вательном процессе</w:t>
      </w:r>
    </w:p>
    <w:p w:rsidR="008F3D14" w:rsidRPr="002035A0" w:rsidRDefault="008F3D14" w:rsidP="008F3D14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2035A0">
        <w:rPr>
          <w:sz w:val="28"/>
          <w:szCs w:val="28"/>
        </w:rPr>
        <w:t>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</w:t>
      </w:r>
      <w:r w:rsidRPr="002035A0">
        <w:rPr>
          <w:sz w:val="28"/>
          <w:szCs w:val="28"/>
        </w:rPr>
        <w:t>ы</w:t>
      </w:r>
      <w:r w:rsidRPr="002035A0">
        <w:rPr>
          <w:sz w:val="28"/>
          <w:szCs w:val="28"/>
        </w:rPr>
        <w:t>кального искусства «Фортепиано», может использоваться при реализации предмета «Хоровой класс» в рамках дополнительных предпрофессиональных общеобразовательных программ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</w:t>
      </w:r>
      <w:proofErr w:type="gramEnd"/>
    </w:p>
    <w:p w:rsidR="008F3D14" w:rsidRPr="002035A0" w:rsidRDefault="008F3D14" w:rsidP="008F3D14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035A0">
        <w:rPr>
          <w:sz w:val="28"/>
          <w:szCs w:val="28"/>
        </w:rPr>
        <w:t>Хоровое исполнительство - один из наиболее сложных и значимых в</w:t>
      </w:r>
      <w:r w:rsidRPr="002035A0">
        <w:rPr>
          <w:sz w:val="28"/>
          <w:szCs w:val="28"/>
        </w:rPr>
        <w:t>и</w:t>
      </w:r>
      <w:r w:rsidRPr="002035A0">
        <w:rPr>
          <w:sz w:val="28"/>
          <w:szCs w:val="28"/>
        </w:rPr>
        <w:t>дов музыкальной деятельности, учебный предмет «Хоровой класс» является предметом обязательной части, занимает особое место в развитии музыкант</w:t>
      </w:r>
      <w:proofErr w:type="gramStart"/>
      <w:r w:rsidRPr="002035A0">
        <w:rPr>
          <w:sz w:val="28"/>
          <w:szCs w:val="28"/>
        </w:rPr>
        <w:t>а-</w:t>
      </w:r>
      <w:proofErr w:type="gramEnd"/>
      <w:r w:rsidRPr="002035A0">
        <w:rPr>
          <w:sz w:val="28"/>
          <w:szCs w:val="28"/>
        </w:rPr>
        <w:t xml:space="preserve"> инструменталиста.</w:t>
      </w:r>
    </w:p>
    <w:p w:rsidR="008F3D14" w:rsidRPr="002035A0" w:rsidRDefault="008F3D14" w:rsidP="008F3D14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035A0">
        <w:rPr>
          <w:sz w:val="28"/>
          <w:szCs w:val="28"/>
        </w:rPr>
        <w:t>В детской школе искусств, где учащиеся сочетают хоровое пение с обучением игре на одном из музыкальных инструментов, хоровой класс сл</w:t>
      </w:r>
      <w:r w:rsidRPr="002035A0">
        <w:rPr>
          <w:sz w:val="28"/>
          <w:szCs w:val="28"/>
        </w:rPr>
        <w:t>у</w:t>
      </w:r>
      <w:r w:rsidRPr="002035A0">
        <w:rPr>
          <w:sz w:val="28"/>
          <w:szCs w:val="28"/>
        </w:rPr>
        <w:t>жит одним из важнейших факторов развития слуха, музыкальности детей, помогает формированию интонационных навыков, необходимых для овлад</w:t>
      </w:r>
      <w:r w:rsidRPr="002035A0">
        <w:rPr>
          <w:sz w:val="28"/>
          <w:szCs w:val="28"/>
        </w:rPr>
        <w:t>е</w:t>
      </w:r>
      <w:r w:rsidRPr="002035A0">
        <w:rPr>
          <w:sz w:val="28"/>
          <w:szCs w:val="28"/>
        </w:rPr>
        <w:t>ния исполнительским искусством на любом музыкальном инструменте.</w:t>
      </w:r>
    </w:p>
    <w:p w:rsidR="008F3D14" w:rsidRDefault="008F3D14" w:rsidP="00FE2EC6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035A0">
        <w:rPr>
          <w:sz w:val="28"/>
          <w:szCs w:val="28"/>
        </w:rPr>
        <w:t>Учебный предмет «Хоровой класс» направлен на приобретение детьми знаний, умений и навыков в области хорового пения, на эстетическое восп</w:t>
      </w:r>
      <w:r w:rsidRPr="002035A0">
        <w:rPr>
          <w:sz w:val="28"/>
          <w:szCs w:val="28"/>
        </w:rPr>
        <w:t>и</w:t>
      </w:r>
      <w:r w:rsidRPr="002035A0">
        <w:rPr>
          <w:sz w:val="28"/>
          <w:szCs w:val="28"/>
        </w:rPr>
        <w:t>тание и художественное образование, духовно-нравственное развитие учен</w:t>
      </w:r>
      <w:r w:rsidRPr="002035A0">
        <w:rPr>
          <w:sz w:val="28"/>
          <w:szCs w:val="28"/>
        </w:rPr>
        <w:t>и</w:t>
      </w:r>
      <w:r w:rsidRPr="002035A0">
        <w:rPr>
          <w:sz w:val="28"/>
          <w:szCs w:val="28"/>
        </w:rPr>
        <w:t>ка.</w:t>
      </w:r>
    </w:p>
    <w:p w:rsidR="008F3D14" w:rsidRDefault="008F3D14" w:rsidP="008F3D14">
      <w:pPr>
        <w:pStyle w:val="41"/>
        <w:numPr>
          <w:ilvl w:val="0"/>
          <w:numId w:val="1"/>
        </w:numPr>
        <w:shd w:val="clear" w:color="auto" w:fill="auto"/>
        <w:tabs>
          <w:tab w:val="left" w:pos="1005"/>
        </w:tabs>
        <w:spacing w:before="0" w:line="240" w:lineRule="auto"/>
        <w:ind w:left="560"/>
        <w:rPr>
          <w:sz w:val="28"/>
          <w:szCs w:val="28"/>
        </w:rPr>
      </w:pPr>
      <w:r w:rsidRPr="002035A0">
        <w:rPr>
          <w:sz w:val="28"/>
          <w:szCs w:val="28"/>
        </w:rPr>
        <w:t>Срок реализации учебного предмета «Хоровой класс»</w:t>
      </w:r>
    </w:p>
    <w:p w:rsidR="008F3D14" w:rsidRDefault="008F3D14" w:rsidP="008F3D14">
      <w:pPr>
        <w:pStyle w:val="41"/>
        <w:shd w:val="clear" w:color="auto" w:fill="auto"/>
        <w:tabs>
          <w:tab w:val="left" w:pos="1005"/>
        </w:tabs>
        <w:spacing w:before="0" w:line="240" w:lineRule="auto"/>
        <w:rPr>
          <w:sz w:val="28"/>
          <w:szCs w:val="28"/>
        </w:rPr>
      </w:pPr>
    </w:p>
    <w:p w:rsidR="008F3D14" w:rsidRPr="002035A0" w:rsidRDefault="008F3D14" w:rsidP="008F3D14">
      <w:pPr>
        <w:widowControl/>
        <w:ind w:firstLine="709"/>
        <w:jc w:val="both"/>
        <w:rPr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Данный предмет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екомендуется реализовывать в 9 классе</w:t>
      </w:r>
      <w:r w:rsidRPr="008F3D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 В соотве</w:t>
      </w:r>
      <w:r w:rsidRPr="008F3D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Pr="008F3D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ствии с ФГТ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пред</w:t>
      </w:r>
      <w:r w:rsidR="00B53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мет «Хоровой класс» отводится 49,5 </w:t>
      </w:r>
      <w:proofErr w:type="gramStart"/>
      <w:r w:rsidR="00B53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аудиторных</w:t>
      </w:r>
      <w:proofErr w:type="gramEnd"/>
      <w:r w:rsidR="00B53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часа</w:t>
      </w:r>
      <w:r w:rsidRPr="008F3D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8F3D14" w:rsidRPr="00FE2EC6" w:rsidRDefault="008F3D14" w:rsidP="008F3D14">
      <w:pPr>
        <w:pStyle w:val="4"/>
        <w:numPr>
          <w:ilvl w:val="0"/>
          <w:numId w:val="1"/>
        </w:numPr>
        <w:shd w:val="clear" w:color="auto" w:fill="auto"/>
        <w:tabs>
          <w:tab w:val="left" w:pos="123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C406C8">
        <w:rPr>
          <w:rStyle w:val="a4"/>
          <w:sz w:val="28"/>
          <w:szCs w:val="28"/>
        </w:rPr>
        <w:t>Объем учебного времени,</w:t>
      </w:r>
      <w:r w:rsidRPr="00C406C8">
        <w:rPr>
          <w:sz w:val="28"/>
          <w:szCs w:val="28"/>
        </w:rPr>
        <w:t xml:space="preserve"> предусмотренный учебным планом о</w:t>
      </w:r>
      <w:r w:rsidRPr="00C406C8">
        <w:rPr>
          <w:sz w:val="28"/>
          <w:szCs w:val="28"/>
        </w:rPr>
        <w:t>б</w:t>
      </w:r>
      <w:r w:rsidRPr="00C406C8">
        <w:rPr>
          <w:sz w:val="28"/>
          <w:szCs w:val="28"/>
        </w:rPr>
        <w:t>разовательного учреждения на реализацию учебного предмета «Хоровой класс»:</w:t>
      </w:r>
    </w:p>
    <w:p w:rsidR="008F3D14" w:rsidRPr="00C406C8" w:rsidRDefault="008F3D14" w:rsidP="008F3D14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  <w:r w:rsidRPr="00C406C8">
        <w:rPr>
          <w:sz w:val="28"/>
          <w:szCs w:val="28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1984"/>
      </w:tblGrid>
      <w:tr w:rsidR="008F3D14" w:rsidRPr="00B85604" w:rsidTr="00FE2EC6">
        <w:trPr>
          <w:trHeight w:val="423"/>
        </w:trPr>
        <w:tc>
          <w:tcPr>
            <w:tcW w:w="6204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B85604">
              <w:rPr>
                <w:rStyle w:val="1"/>
                <w:b w:val="0"/>
                <w:sz w:val="28"/>
                <w:szCs w:val="28"/>
              </w:rPr>
              <w:t>Срок обучения</w:t>
            </w:r>
          </w:p>
        </w:tc>
        <w:tc>
          <w:tcPr>
            <w:tcW w:w="1984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rStyle w:val="1"/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9 класс</w:t>
            </w:r>
          </w:p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8F3D14" w:rsidRPr="00B85604" w:rsidTr="00FE2EC6">
        <w:tc>
          <w:tcPr>
            <w:tcW w:w="6204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B85604">
              <w:rPr>
                <w:rStyle w:val="1"/>
                <w:b w:val="0"/>
                <w:sz w:val="28"/>
                <w:szCs w:val="28"/>
              </w:rPr>
              <w:t>Максимальная учебная нагрузка (в ч</w:t>
            </w:r>
            <w:r w:rsidRPr="00B85604">
              <w:rPr>
                <w:rStyle w:val="1"/>
                <w:b w:val="0"/>
                <w:sz w:val="28"/>
                <w:szCs w:val="28"/>
              </w:rPr>
              <w:t>а</w:t>
            </w:r>
            <w:r w:rsidRPr="00B85604">
              <w:rPr>
                <w:rStyle w:val="1"/>
                <w:b w:val="0"/>
                <w:sz w:val="28"/>
                <w:szCs w:val="28"/>
              </w:rPr>
              <w:t>сах)</w:t>
            </w:r>
          </w:p>
        </w:tc>
        <w:tc>
          <w:tcPr>
            <w:tcW w:w="1984" w:type="dxa"/>
          </w:tcPr>
          <w:p w:rsidR="008F3D14" w:rsidRPr="00FE2EC6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1"/>
                <w:b w:val="0"/>
                <w:sz w:val="28"/>
                <w:szCs w:val="28"/>
              </w:rPr>
              <w:t>66</w:t>
            </w:r>
          </w:p>
        </w:tc>
      </w:tr>
      <w:tr w:rsidR="008F3D14" w:rsidRPr="00B85604" w:rsidTr="00FE2EC6">
        <w:tc>
          <w:tcPr>
            <w:tcW w:w="6204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B85604">
              <w:rPr>
                <w:rStyle w:val="1"/>
                <w:b w:val="0"/>
                <w:sz w:val="28"/>
                <w:szCs w:val="28"/>
              </w:rPr>
              <w:t>Количество часов на аудиторные зан</w:t>
            </w:r>
            <w:r w:rsidRPr="00B85604">
              <w:rPr>
                <w:rStyle w:val="1"/>
                <w:b w:val="0"/>
                <w:sz w:val="28"/>
                <w:szCs w:val="28"/>
              </w:rPr>
              <w:t>я</w:t>
            </w:r>
            <w:r w:rsidRPr="00B85604">
              <w:rPr>
                <w:rStyle w:val="1"/>
                <w:b w:val="0"/>
                <w:sz w:val="28"/>
                <w:szCs w:val="28"/>
              </w:rPr>
              <w:t>тия</w:t>
            </w:r>
          </w:p>
        </w:tc>
        <w:tc>
          <w:tcPr>
            <w:tcW w:w="1984" w:type="dxa"/>
          </w:tcPr>
          <w:p w:rsidR="008F3D14" w:rsidRPr="00FE2EC6" w:rsidRDefault="00B53343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1"/>
                <w:b w:val="0"/>
                <w:sz w:val="28"/>
                <w:szCs w:val="28"/>
              </w:rPr>
              <w:t>49,5</w:t>
            </w:r>
            <w:bookmarkStart w:id="0" w:name="_GoBack"/>
            <w:bookmarkEnd w:id="0"/>
          </w:p>
        </w:tc>
      </w:tr>
      <w:tr w:rsidR="008F3D14" w:rsidRPr="00B85604" w:rsidTr="00FE2EC6">
        <w:tc>
          <w:tcPr>
            <w:tcW w:w="6204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B85604">
              <w:rPr>
                <w:rStyle w:val="1"/>
                <w:b w:val="0"/>
                <w:sz w:val="28"/>
                <w:szCs w:val="28"/>
              </w:rPr>
              <w:t>Количество часов на внеаудиторную (самост</w:t>
            </w:r>
            <w:r w:rsidRPr="00B85604">
              <w:rPr>
                <w:rStyle w:val="1"/>
                <w:b w:val="0"/>
                <w:sz w:val="28"/>
                <w:szCs w:val="28"/>
              </w:rPr>
              <w:t>о</w:t>
            </w:r>
            <w:r w:rsidRPr="00B85604">
              <w:rPr>
                <w:rStyle w:val="1"/>
                <w:b w:val="0"/>
                <w:sz w:val="28"/>
                <w:szCs w:val="28"/>
              </w:rPr>
              <w:t>ятельную) работу</w:t>
            </w:r>
          </w:p>
        </w:tc>
        <w:tc>
          <w:tcPr>
            <w:tcW w:w="1984" w:type="dxa"/>
          </w:tcPr>
          <w:p w:rsidR="008F3D14" w:rsidRPr="00B85604" w:rsidRDefault="00B53343" w:rsidP="007F4568">
            <w:pPr>
              <w:pStyle w:val="41"/>
              <w:shd w:val="clear" w:color="auto" w:fill="auto"/>
              <w:spacing w:before="0" w:line="240" w:lineRule="auto"/>
              <w:rPr>
                <w:rStyle w:val="1"/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16,5</w:t>
            </w:r>
          </w:p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</w:tbl>
    <w:p w:rsidR="008F3D14" w:rsidRPr="008F3D14" w:rsidRDefault="008F3D14" w:rsidP="008F3D1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Форма проведения учебных аудиторных занятий - групповая (от 11 ч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ловек) или мелкогрупповая (от 4 до 10 человек). Возможно проведение зан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тий хором следующими группами: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хор: 5-9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классы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На определенных этапах разучивания репертуара возможны различные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8F3D14" w:rsidRPr="008F3D14" w:rsidRDefault="008F3D14" w:rsidP="008F3D14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и задачи учебного предмета «Хоровой класс»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хорового исполн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тельства.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F3D14" w:rsidRPr="008F3D14" w:rsidRDefault="008F3D14" w:rsidP="008F3D1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8F3D14" w:rsidRPr="008F3D14" w:rsidRDefault="008F3D14" w:rsidP="008F3D14">
      <w:pPr>
        <w:numPr>
          <w:ilvl w:val="0"/>
          <w:numId w:val="11"/>
        </w:numPr>
        <w:tabs>
          <w:tab w:val="right" w:pos="6302"/>
          <w:tab w:val="right" w:pos="7507"/>
          <w:tab w:val="center" w:pos="8184"/>
          <w:tab w:val="right" w:pos="99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развитие музыкальных способностей: слуха,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ab/>
        <w:t>ритма,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ab/>
        <w:t>памяти,</w:t>
      </w:r>
    </w:p>
    <w:p w:rsidR="008F3D14" w:rsidRPr="008F3D14" w:rsidRDefault="008F3D14" w:rsidP="008F3D14">
      <w:p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                 музыкальности и артистизма;</w:t>
      </w:r>
    </w:p>
    <w:p w:rsidR="008F3D14" w:rsidRPr="008F3D14" w:rsidRDefault="008F3D14" w:rsidP="008F3D1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8F3D14" w:rsidRPr="008F3D14" w:rsidRDefault="008F3D14" w:rsidP="008F3D1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обучение навыкам самостоятельной работы с музыкальным                         материалом и чтению нот с листа;</w:t>
      </w:r>
    </w:p>
    <w:p w:rsidR="008F3D14" w:rsidRPr="008F3D14" w:rsidRDefault="008F3D14" w:rsidP="008F3D1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опыта хорового исполнительства и пу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личных выступлений.</w:t>
      </w:r>
    </w:p>
    <w:p w:rsidR="008F3D14" w:rsidRPr="008F3D14" w:rsidRDefault="008F3D14" w:rsidP="008F3D14">
      <w:pPr>
        <w:ind w:left="1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Обоснование структуры учебного предмета «Хоровой класс»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нованием структуры программы являются федеральные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государственные требования, отражающие все аспекты работы преподават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ля с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предмета”.</w:t>
      </w:r>
    </w:p>
    <w:p w:rsidR="008F3D14" w:rsidRPr="008F3D14" w:rsidRDefault="008F3D14" w:rsidP="008F3D14">
      <w:pPr>
        <w:tabs>
          <w:tab w:val="left" w:pos="1339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1"/>
        </w:numPr>
        <w:tabs>
          <w:tab w:val="left" w:pos="1339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</w:t>
      </w: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обучения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и реализации задач предмета 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пользуются следующие методы обучения:</w:t>
      </w:r>
    </w:p>
    <w:p w:rsidR="008F3D14" w:rsidRDefault="008F3D14" w:rsidP="008F3D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словесный (объяснение, разбор, анализ музыкального матери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ла);</w:t>
      </w:r>
    </w:p>
    <w:p w:rsidR="008F3D14" w:rsidRDefault="008F3D14" w:rsidP="008F3D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наглядный (показ, демонстрация отдельных частей и всего пр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изведения); </w:t>
      </w:r>
    </w:p>
    <w:p w:rsidR="008F3D14" w:rsidRDefault="008F3D14" w:rsidP="008F3D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(воспроизводящие и творческие упражнения, дел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ние целого произведения на более мелкие части для подробной проработки и последующая организация целого, репетиционные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занятия);</w:t>
      </w:r>
    </w:p>
    <w:p w:rsidR="008F3D14" w:rsidRDefault="008F3D14" w:rsidP="008F3D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прослушивание записей выдающихся хоровых коллективов и п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сещение концертов для повышения общего уровня развития об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чающихся;</w:t>
      </w:r>
    </w:p>
    <w:p w:rsidR="008F3D14" w:rsidRPr="008F3D14" w:rsidRDefault="008F3D14" w:rsidP="008F3D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Предложенные методы работы с хоровым коллективом в рамках пре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профессиональной программы являются наиболее продуктивными при ре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лизации поставленных целей и задач учебного предмета и основаны на пр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веренных методиках и сложившихся традициях хорового исполнительства.</w:t>
      </w:r>
    </w:p>
    <w:p w:rsidR="008F3D14" w:rsidRPr="008F3D14" w:rsidRDefault="008F3D14" w:rsidP="008F3D14">
      <w:pPr>
        <w:tabs>
          <w:tab w:val="left" w:pos="1430"/>
          <w:tab w:val="left" w:pos="1430"/>
        </w:tabs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1"/>
        </w:numPr>
        <w:tabs>
          <w:tab w:val="left" w:pos="1430"/>
          <w:tab w:val="left" w:pos="143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</w:t>
      </w:r>
      <w:r w:rsidR="006F57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предмета «Хоровой класс»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учебного предмета «Хоровой класс» дол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ны быть созданы следующие материально-технические условия, которые включают в себя:</w:t>
      </w:r>
    </w:p>
    <w:p w:rsidR="008F3D14" w:rsidRPr="008F3D14" w:rsidRDefault="008F3D14" w:rsidP="008F3D1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концертный зал с концертным роялем или фортепиано, подста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ками для хора, пультами и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звукотехническим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</w:t>
      </w:r>
    </w:p>
    <w:p w:rsidR="008F3D14" w:rsidRPr="008F3D14" w:rsidRDefault="008F3D14" w:rsidP="008F3D1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учебную аудиторию для занятий по учебному предмету «Хор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вой класс» со специальным оборудованием (подставками для хора, роялем или пианино).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Учебные аудитории должны иметь звукоизоляцию.</w:t>
      </w:r>
    </w:p>
    <w:p w:rsidR="008F3D14" w:rsidRPr="008F3D14" w:rsidRDefault="008F3D14" w:rsidP="008F3D14">
      <w:pPr>
        <w:keepNext/>
        <w:keepLines/>
        <w:tabs>
          <w:tab w:val="left" w:pos="3356"/>
        </w:tabs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1"/>
    </w:p>
    <w:p w:rsidR="008F3D14" w:rsidRPr="008F3D14" w:rsidRDefault="008F3D14" w:rsidP="008F3D14">
      <w:pPr>
        <w:keepNext/>
        <w:keepLines/>
        <w:tabs>
          <w:tab w:val="left" w:pos="3356"/>
        </w:tabs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. Содержание учебного предмета</w:t>
      </w:r>
      <w:bookmarkEnd w:id="1"/>
    </w:p>
    <w:p w:rsidR="008F3D14" w:rsidRPr="008F3D14" w:rsidRDefault="008F3D14" w:rsidP="008F3D14">
      <w:pPr>
        <w:tabs>
          <w:tab w:val="left" w:pos="1066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4"/>
        </w:numPr>
        <w:tabs>
          <w:tab w:val="left" w:pos="10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на освоение учебного предмета «Хоровой класс», на максимальную, самосто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тельную нагрузку обучающихся и аудиторные занятия в рамках реализации предпрофессиональной программы «Фортепиано»: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аудиторные занятия: </w:t>
      </w:r>
      <w:r w:rsidR="006F579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класс - 1,5 часа в неделю;</w:t>
      </w:r>
    </w:p>
    <w:p w:rsidR="008F3D14" w:rsidRPr="008F3D14" w:rsidRDefault="006F5797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самостоятельные занятия:  9</w:t>
      </w:r>
      <w:r w:rsidR="008F3D14"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класс - 0,5 часа в неделю.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С целью подготовки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 контрольным урокам, зачетам, э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заменам, творческим конкурсам и другим мероприятиям по усмотрению учебного заведения проводятся консультации.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Консультации могут проводиться рассредоточено или в счет резерва учебного времени.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Аудиторная нагрузка по учебному предмету обязательной части обр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зовательной программы в области искусств распределяется по годам обуч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Виды внеаудиторной работы:</w:t>
      </w:r>
    </w:p>
    <w:p w:rsidR="008F3D14" w:rsidRPr="008F3D14" w:rsidRDefault="008F3D14" w:rsidP="008F3D14">
      <w:pPr>
        <w:numPr>
          <w:ilvl w:val="0"/>
          <w:numId w:val="2"/>
        </w:num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выполнение домашнего задания;</w:t>
      </w:r>
    </w:p>
    <w:p w:rsidR="008F3D14" w:rsidRPr="008F3D14" w:rsidRDefault="008F3D14" w:rsidP="008F3D14">
      <w:pPr>
        <w:numPr>
          <w:ilvl w:val="0"/>
          <w:numId w:val="2"/>
        </w:num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подготовка к концертным выступлениям;</w:t>
      </w:r>
    </w:p>
    <w:p w:rsidR="008F3D14" w:rsidRPr="008F3D14" w:rsidRDefault="008F3D14" w:rsidP="008F3D14">
      <w:pPr>
        <w:numPr>
          <w:ilvl w:val="0"/>
          <w:numId w:val="2"/>
        </w:num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посещение учреждений культуры (филармоний, театров, концертных залов и др.);</w:t>
      </w:r>
    </w:p>
    <w:p w:rsidR="008F3D14" w:rsidRPr="008F3D14" w:rsidRDefault="008F3D14" w:rsidP="008F3D14">
      <w:pPr>
        <w:numPr>
          <w:ilvl w:val="0"/>
          <w:numId w:val="2"/>
        </w:num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участие обучающихся в концертах, творческих мероприятиях и кул</w:t>
      </w: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турно-просветительской деятельности образовательного учреждения и др.</w:t>
      </w:r>
    </w:p>
    <w:p w:rsidR="008F3D14" w:rsidRPr="008F3D14" w:rsidRDefault="008F3D14" w:rsidP="008F3D14">
      <w:pPr>
        <w:tabs>
          <w:tab w:val="left" w:pos="1459"/>
        </w:tabs>
        <w:ind w:left="7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4"/>
        </w:numPr>
        <w:tabs>
          <w:tab w:val="left" w:pos="1459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по годам обучения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планируется ряд творческих показов: откр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тые репетиции для родителей и преподавателей, отчетные концерты, мер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приятия по пропаганде музыкальных знаний (концерты-лекции в общеобр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зовательных школах, в культурно-досуговых центрах и пр.), участие в смо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рах-конкурсах, фестивалях, концертно-массовых мероприятиях.</w:t>
      </w:r>
    </w:p>
    <w:p w:rsidR="006F5797" w:rsidRPr="008F3D14" w:rsidRDefault="008F3D14" w:rsidP="006F5797">
      <w:pPr>
        <w:tabs>
          <w:tab w:val="left" w:pos="5391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За учебный год в хоровом классе должно быть пройдено примерно сл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дующее количество произведений: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старший хор инструментальных отделений - 8-10 (в том числе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a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cappella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репертуарные принципы: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детей).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Решение учебных задач.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Классическая музыка в основе (русская и зарубежная в сочетании с с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временными композиторами и народными песнями различных жанров).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Содержание произведения.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Музыкальная форма (художественный образ произведения, выявление идейно-эмоционального смысла).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Доступность: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а) по содержанию;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б) по голосовым возможностям;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в) по техническим навыкам;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Разнообразие: 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а) по стилю;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         б) по содержанию;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         в) темпу, нюансировке;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         г) по сложности.</w:t>
      </w:r>
    </w:p>
    <w:p w:rsidR="008F3D14" w:rsidRPr="008F3D14" w:rsidRDefault="008F3D14" w:rsidP="008F3D14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2" w:name="bookmark2"/>
      <w:r w:rsidRPr="008F3D14">
        <w:rPr>
          <w:rFonts w:ascii="Times New Roman" w:eastAsia="Times New Roman" w:hAnsi="Times New Roman" w:cs="Times New Roman"/>
          <w:b/>
          <w:i/>
          <w:sz w:val="28"/>
          <w:szCs w:val="28"/>
        </w:rPr>
        <w:t>Вокально-хоровые навыки</w:t>
      </w:r>
      <w:bookmarkEnd w:id="2"/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Певческая установка и дыхание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Старший хор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Закрепление навыков, полученных в младшем хоре. Различная атака звука. Исполнение пауз между звуками без смены дыхания (стаккато).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«цепного» дыхания. Развитие навыков хорового исполнительства и артистизма.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Звуковедение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дикция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Старший хор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языка. Выработка навыка активного и четкого произношения согласных. Ра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витие дикционных навыков в быстрых и медленных темпах. Сохранение дикционной активности при нюансах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pp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Ансамбль и строй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Старший хор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Закрепление навыков, полученных в младшем хоре. Совершенствов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ние ансамбля и строя в произведениях более сложной фактуры и музыкал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ного языка. Выработка чистой интонации при двух-, трехголосном пении. Владение навыками пения без сопровождения.</w:t>
      </w:r>
    </w:p>
    <w:p w:rsidR="006F5797" w:rsidRDefault="008F3D14" w:rsidP="008F3D14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ормирование исполнительских навыков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старший хор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Анализ словесного текста и его содержания. Грамотное чтение нотного текста по партиям и партитурам. Разбор тонального плана, ладовой структ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ры, гармонической канвы произведения.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Членение на мотивы, периоды, предложения, фразы. Определение формы. Фразировка, вытекающая из музыкального и текстового содержания. Различные виды динамики. Многообразие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агогических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испо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нения произведений: пение в строго размеренном темпе, сопоставление двух темпов, замедление в конце произведения, замедление и ускорение в сер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дине произведения, различные виды фермат.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Воспитание навыков понимания дирижерского жеста.</w:t>
      </w:r>
    </w:p>
    <w:p w:rsidR="008F3D14" w:rsidRPr="008F3D14" w:rsidRDefault="008F3D14" w:rsidP="008F3D14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 w:rsidRPr="008F3D14">
        <w:rPr>
          <w:rFonts w:ascii="Times New Roman" w:eastAsia="Times New Roman" w:hAnsi="Times New Roman" w:cs="Times New Roman"/>
          <w:sz w:val="28"/>
          <w:szCs w:val="28"/>
        </w:rPr>
        <w:t>Примерный репертуарный список</w:t>
      </w:r>
      <w:bookmarkEnd w:id="3"/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Старший хор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Бородин А. «Улетай на крыльях ветра» (хор из оперы «Князь Игорь»)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Борнтянский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Д. «Славу поем», «Утро», «Вечер»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Глинка М. «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Разгулялися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разливалися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» (хор из оперы «Иван Сусанин»), «Попутная песня» (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В. Соколова»), «Патриотическая песня», «Славься» (хор из оперы «Иван Сусанин»)</w:t>
      </w:r>
      <w:proofErr w:type="gramEnd"/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Гречанинов А. «Пчелка», «Весна идет», «Васька», «Урожай» Дарг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мыжский А. «Тише-тише» (Хор русалок из оперы «Русалка») Ипполитов-Иванов М. «Горные вершины», «Ноктюрн», «Крестьянская пирушка», «В мае», «Утро», «Сосна», «Острою секирой»</w:t>
      </w:r>
      <w:proofErr w:type="gramEnd"/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Калинников В. «Жаворонок»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«Зима»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Кюи Ц. «Весна», «Задремали волны»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Рахманинов С. «Славься», «Ночка», «Сосна» («6 песен для детского хора и фортепиано» соч. 15)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Римский-Корсаков Н. Хор птиц из оперы «Снегурочка», «Ночевала тучка золотая»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Стравинский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Овсень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Танеев С. «Вечерняя песня», «Сосна», «Горные вершины»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Чайковский П. «Весна», «Осень», «Вечер», «На море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купалась» (Хор девушек из оперы «Опричник»)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Чесноков П. «Несжатая полоса», «Лотос», «Зеленый шум», «Распуст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лась черемуха»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Прокофьев С. «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Многая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лета»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Рубинштейн А. «Квартет», «Горные вершины»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Анцев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М. «Задремали волны»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Бетховен Л. «Весенний призыв», «Гимн ночи», «Восхваление природы человеком»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Брамс И. «Колыбельная», «Холодные горы», «Канон»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айдн</w:t>
      </w:r>
      <w:proofErr w:type="spellEnd"/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Й. «Пришла весна», 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Kyrie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 (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Messa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brevis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Лассо О. «Тик-так»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Кодай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З. «День за окном лучится», «Мадригал»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Перголези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Stabat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Mater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№№ 11, 12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Перселл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Г. «Вечерняя песня» (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для детского хора В. Попова)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Форе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«Sanctus» (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Messa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basse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)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Грубер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Ф. «Ночь тиха, ночь свята»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Сен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Санс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«Ave Maria»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Бах И. Хорал № 7 из кантаты «Иисус - душа моя», Хорал № 381 из ка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таты «Моей жизни последний час», «Весенняя песня» (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В. Попова)</w:t>
      </w:r>
      <w:proofErr w:type="gramEnd"/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Бизе Ж. Хор мальчиков из оперы «Кармен»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Свиридов Г. «Колыбельная»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Подгайц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Е. «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Речкина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песня»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Л. 2 хора из кантаты «Хлеб остается хлебом»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Новиков А. «Эх, дороги»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Струве Г. «Музыка»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Норвежская народная песня «Камертон»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Русские народные песни «Во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лузях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» (обр. В. Попова)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«Милый мой хоровод» (обр. В. Попова)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«Пойду ль, выйду ль я» (обр. В. Соколова)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«Как у нас во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садочке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» (обр. В.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Калинникова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«Скворцы прилетели» (обр. В. Калистратова)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Примерные программы выступлений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Старший хор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Глинка М. «Славься» (хор из оперы «Иван Сусанин,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Луканина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Моцарт В. «Откуда приятный и нежный тот звон» (хор из оперы «Волшебная флейта»)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«Ты не стой, колодец» (обр. В. Соколова)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Л. «Песня о земной красоте»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Глинка М. «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Жаваронок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Мендельсон Ф. «Воскресный день»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«Милый мой хоровод» (обр. В. Попова)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Калныньш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А. «Музыка»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Гайдн Й. «Пришла весна»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Чайковский П. «Соловушка»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Болгарская народная песня «Посадил полынь я» (обр. И. Димитрова)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Гладков Г. «Песня друзей»</w:t>
      </w:r>
    </w:p>
    <w:p w:rsidR="008F3D14" w:rsidRPr="008F3D14" w:rsidRDefault="008F3D14" w:rsidP="008F3D14">
      <w:pPr>
        <w:keepNext/>
        <w:keepLines/>
        <w:tabs>
          <w:tab w:val="left" w:pos="2024"/>
        </w:tabs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4"/>
    </w:p>
    <w:p w:rsidR="008F3D14" w:rsidRPr="008F3D14" w:rsidRDefault="008F3D14" w:rsidP="008F3D14">
      <w:pPr>
        <w:keepNext/>
        <w:keepLines/>
        <w:numPr>
          <w:ilvl w:val="0"/>
          <w:numId w:val="10"/>
        </w:numPr>
        <w:tabs>
          <w:tab w:val="left" w:pos="2024"/>
        </w:tabs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bookmarkEnd w:id="4"/>
      <w:proofErr w:type="gramEnd"/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учебного предмета «Хоровой класс»,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являются следующие знания, умения, навыки: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знание начальных основ хорового искусства, вокально-хоровых ос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бенностей хоровых партитур, художественно-исполнительских возможн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стей хорового коллектива;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вом;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сформированные практические навыки исполнения авторских, наро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ных хоровых и вокальных ансамблевых произведений отечественной и зар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бежной музыки, в том числе хоровых произведений для детей;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наличие практических навыков исполнения партий в составе вокальн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го ансамбля и хорового коллектива.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D14" w:rsidRPr="008F3D14" w:rsidRDefault="008F3D14" w:rsidP="008F3D14">
      <w:pPr>
        <w:keepNext/>
        <w:keepLines/>
        <w:numPr>
          <w:ilvl w:val="0"/>
          <w:numId w:val="10"/>
        </w:numPr>
        <w:tabs>
          <w:tab w:val="left" w:pos="2025"/>
        </w:tabs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5"/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контроля, система оценок</w:t>
      </w:r>
      <w:bookmarkEnd w:id="5"/>
    </w:p>
    <w:p w:rsidR="008F3D14" w:rsidRPr="008F3D14" w:rsidRDefault="008F3D14" w:rsidP="008F3D14">
      <w:pPr>
        <w:tabs>
          <w:tab w:val="left" w:pos="1103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6"/>
        </w:numPr>
        <w:tabs>
          <w:tab w:val="left" w:pos="1103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8F3D14" w:rsidRPr="008F3D14" w:rsidRDefault="008F3D14" w:rsidP="008F3D14">
      <w:pPr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 программе обучения младшего и старшего хоров используются две основных формы контроля успеваемости - текущая и промежуточная.</w:t>
      </w:r>
    </w:p>
    <w:p w:rsidR="008F3D14" w:rsidRPr="008F3D14" w:rsidRDefault="008F3D14" w:rsidP="008F3D14">
      <w:pPr>
        <w:ind w:firstLine="9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текущего контроля:</w:t>
      </w:r>
    </w:p>
    <w:p w:rsidR="008F3D14" w:rsidRPr="008F3D14" w:rsidRDefault="008F3D14" w:rsidP="008F3D14">
      <w:pPr>
        <w:numPr>
          <w:ilvl w:val="0"/>
          <w:numId w:val="2"/>
        </w:numPr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оценка за работу в классе;</w:t>
      </w:r>
    </w:p>
    <w:p w:rsidR="008F3D14" w:rsidRPr="008F3D14" w:rsidRDefault="008F3D14" w:rsidP="008F3D14">
      <w:pPr>
        <w:numPr>
          <w:ilvl w:val="0"/>
          <w:numId w:val="2"/>
        </w:numPr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текущая сдача партий;</w:t>
      </w:r>
    </w:p>
    <w:p w:rsidR="008F3D14" w:rsidRPr="008F3D14" w:rsidRDefault="008F3D14" w:rsidP="008F3D14">
      <w:pPr>
        <w:numPr>
          <w:ilvl w:val="0"/>
          <w:numId w:val="2"/>
        </w:numPr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контрольный урок в конце каждой четверти.</w:t>
      </w:r>
    </w:p>
    <w:p w:rsidR="008F3D14" w:rsidRPr="008F3D14" w:rsidRDefault="008F3D14" w:rsidP="008F3D14">
      <w:pPr>
        <w:ind w:firstLine="9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текущего контроля:</w:t>
      </w:r>
    </w:p>
    <w:p w:rsidR="008F3D14" w:rsidRPr="008F3D14" w:rsidRDefault="008F3D14" w:rsidP="008F3D14">
      <w:pPr>
        <w:numPr>
          <w:ilvl w:val="0"/>
          <w:numId w:val="2"/>
        </w:numPr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сдача партий в квартетах.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Учет успеваемости учащихся проводится преподавателем на основе 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кущих занятий, их посещений, индивидуальной и групповой проверки зн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ний хоровых партий.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При оценке учащегося учитывается также его участие в выступлениях хорового коллектива. Повседневно оценивая каждого ученика, педагог, оп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раясь на ранее выявленный им уровень подготовленности каждого ребенка, прежде всего, анализирует динамику усвоения им учебного материала, ст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пень его прилежания, всеми средствами стимулируя его интерес к учебе.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При выведении итоговой оценки учитывается следующее: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оценка годовой работы ученика;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оценка на зачете (академическом концерте);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8F3D14" w:rsidRPr="008F3D14" w:rsidRDefault="008F3D14" w:rsidP="008F3D14">
      <w:pPr>
        <w:tabs>
          <w:tab w:val="left" w:pos="2367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F3D14" w:rsidRPr="008F3D14" w:rsidRDefault="008F3D14" w:rsidP="008F3D14">
      <w:pPr>
        <w:tabs>
          <w:tab w:val="left" w:pos="2367"/>
        </w:tabs>
        <w:ind w:lef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2.Критерии оценок </w:t>
      </w:r>
    </w:p>
    <w:p w:rsidR="008F3D14" w:rsidRDefault="008F3D14" w:rsidP="008F3D14">
      <w:pPr>
        <w:tabs>
          <w:tab w:val="left" w:pos="23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По итогам исполнения программы на зачете, академическом прослушивании или зачете выставляется оценка по пятибалльной системе:</w:t>
      </w:r>
    </w:p>
    <w:p w:rsidR="00B53343" w:rsidRPr="00B53343" w:rsidRDefault="00B53343" w:rsidP="00B53343">
      <w:pPr>
        <w:tabs>
          <w:tab w:val="left" w:pos="2367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Таблица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4"/>
        <w:gridCol w:w="6307"/>
      </w:tblGrid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 выступления</w:t>
            </w:r>
          </w:p>
        </w:tc>
      </w:tr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(«отлично»)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посещение хора, отсутствие пропу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ков без уважительных причин, знание своей па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тии во всех произведениях, разучиваемых в хор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вом классе, активная эмоциональная работа на з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нятиях, участие на всех хоровых концертах ко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лектива</w:t>
            </w:r>
          </w:p>
        </w:tc>
      </w:tr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посещение хора, отсутствие пропу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</w:t>
            </w:r>
            <w:proofErr w:type="spellStart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интонационная</w:t>
            </w:r>
            <w:proofErr w:type="spellEnd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неточность), участие в концертах хора</w:t>
            </w:r>
          </w:p>
        </w:tc>
      </w:tr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нерегулярное посещение хора, пропуски без ув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жительных причин, пассивная работа в классе, н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наизусть некоторых партитур в программе при сдаче партий, участие в обязательном отче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ном концерте хора в случае пересдачи партий</w:t>
            </w:r>
          </w:p>
        </w:tc>
      </w:tr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2 («неудовлетворител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но»)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недопуск</w:t>
            </w:r>
            <w:proofErr w:type="spellEnd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отражает достаточный уровень подготовки и и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полнения на данном этапе обучения соответств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ющий</w:t>
            </w:r>
            <w:proofErr w:type="gramStart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соответствующий программным требов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ниям</w:t>
            </w:r>
          </w:p>
        </w:tc>
      </w:tr>
    </w:tbl>
    <w:p w:rsidR="00B53343" w:rsidRDefault="00B53343" w:rsidP="008F3D14">
      <w:pPr>
        <w:tabs>
          <w:tab w:val="left" w:pos="23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D14" w:rsidRPr="008F3D14" w:rsidRDefault="008F3D14" w:rsidP="008F3D14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образ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вательного учреждения и с учетом целесообразности оценка качества испо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нения может быть дополнена системой «+» и «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>, что даст возможность 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лее конкретно отметить выступление учащегося.</w:t>
      </w:r>
    </w:p>
    <w:p w:rsidR="008F3D14" w:rsidRPr="008F3D14" w:rsidRDefault="008F3D14" w:rsidP="008F3D14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Фонды оценочных сре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фессионального образования в области музыкального хорового искусства.</w:t>
      </w:r>
    </w:p>
    <w:p w:rsidR="008F3D14" w:rsidRPr="008F3D14" w:rsidRDefault="008F3D14" w:rsidP="008F3D14">
      <w:pPr>
        <w:keepNext/>
        <w:keepLines/>
        <w:tabs>
          <w:tab w:val="left" w:pos="1834"/>
        </w:tabs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ookmark6"/>
    </w:p>
    <w:p w:rsidR="008F3D14" w:rsidRPr="008F3D14" w:rsidRDefault="008F3D14" w:rsidP="008F3D14">
      <w:pPr>
        <w:keepNext/>
        <w:keepLines/>
        <w:numPr>
          <w:ilvl w:val="0"/>
          <w:numId w:val="10"/>
        </w:numPr>
        <w:tabs>
          <w:tab w:val="left" w:pos="1834"/>
        </w:tabs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  <w:bookmarkEnd w:id="6"/>
    </w:p>
    <w:p w:rsidR="008F3D14" w:rsidRPr="008F3D14" w:rsidRDefault="008F3D14" w:rsidP="008F3D14">
      <w:pPr>
        <w:keepNext/>
        <w:keepLines/>
        <w:tabs>
          <w:tab w:val="left" w:pos="1834"/>
        </w:tabs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7"/>
        </w:numPr>
        <w:tabs>
          <w:tab w:val="left" w:pos="1038"/>
        </w:tabs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Задача руководителя хорового класса - пробудить у детей любовь к х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ровому пению, сформировать необходимые навыки и выработать потре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ность в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систематическом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, учитывая, что хор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вое пение - наиболее доступный вид подобной деятельности.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На занятиях должны активно использоваться знания нотной грамоты и навыки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сольфеджирования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, так как работа по нотам, а затем и хоровым па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титурам помогает учащимся воспринимать музыкальные произведения с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знательно, значительно ускоряет процесс разучивания. Пение по нотам нео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ходимо сочетать с пением по слуху, так как именно пение по слуху спосо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ствует развитию музыкальной памяти.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коведением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Отбирая репертуар, педагог должен помнить о необходимости расш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рения музыкально-художественного кругозора детей, о том, что хоровое п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ние - мощное средство патриотического, художественно-эстетического,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моменты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как всего произведения, так и отдельных его ч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стей.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ных композиторов, музыкального языка различных эпох. Такие беседы сп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собствуют обогащению музыкального кругозора учащихся, помогают фо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мировать их художественную культуру.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инструментальных отделений хоровой класс является одним из обязательных предметов, способствующих формированию навыков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Всемерно используя возможности групповых занятий, предусмотренных действующими учебными планами, нельзя заб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вать о том, что хор - это коллектив. Л</w:t>
      </w: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ишь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исходя из этого можно професси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нально строить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групповыми, мелкогрупповыми и даже индивидуальными. Такой организ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ционный принцип будет способствовать успешной работе хорового класса как исполнительского коллектива.</w:t>
      </w:r>
    </w:p>
    <w:p w:rsidR="008F3D14" w:rsidRPr="008F3D14" w:rsidRDefault="008F3D14" w:rsidP="008F3D14">
      <w:pPr>
        <w:keepNext/>
        <w:keepLines/>
        <w:tabs>
          <w:tab w:val="left" w:pos="586"/>
        </w:tabs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7" w:name="bookmark7"/>
    </w:p>
    <w:p w:rsidR="008F3D14" w:rsidRPr="008F3D14" w:rsidRDefault="008F3D14" w:rsidP="008F3D14">
      <w:pPr>
        <w:keepNext/>
        <w:keepLines/>
        <w:numPr>
          <w:ilvl w:val="0"/>
          <w:numId w:val="7"/>
        </w:numPr>
        <w:tabs>
          <w:tab w:val="left" w:pos="586"/>
        </w:tabs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по организации самостоятельной р</w:t>
      </w: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боты</w:t>
      </w:r>
      <w:bookmarkEnd w:id="7"/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Объем самостоятельной работы учащихся определяется с учетом м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нимальных затрат на подготовку домашнего задания (параллельно с освоен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ем детьми программы основного общего образования), с опорой на сложи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шиеся в учебном заведении педагогические традиции и методическую цел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сообразность, а также индивидуальные способности ученика.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Необходимым условием самостоятельной работы учащегося в классе хорового пения является домашняя работа. Прежде всего, она должна закл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чаться в систематической проработке своей хоровой партии в произведениях, изучаемых в хоровом классе. Учащийся регулярно готовится дома к ко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трольной сдаче партий произведений. В результате дома</w:t>
      </w: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шн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ей подготовки учащийся при сдаче партий должен уметь выразительно исполнять свой х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ровой голос в звучании всей хоровой фактуры без сопровождения.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Выполнение обучающимся домашнего задания должно контролир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ваться преподавателем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D14" w:rsidRPr="008F3D14" w:rsidRDefault="008F3D14" w:rsidP="008F3D14">
      <w:pPr>
        <w:keepNext/>
        <w:keepLines/>
        <w:numPr>
          <w:ilvl w:val="0"/>
          <w:numId w:val="10"/>
        </w:numPr>
        <w:tabs>
          <w:tab w:val="left" w:pos="1409"/>
        </w:tabs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bookmark8"/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Списки рекомендуемой нотной и методической литературы</w:t>
      </w:r>
      <w:bookmarkEnd w:id="8"/>
    </w:p>
    <w:p w:rsidR="008F3D14" w:rsidRPr="008F3D14" w:rsidRDefault="008F3D14" w:rsidP="008F3D14">
      <w:pPr>
        <w:tabs>
          <w:tab w:val="left" w:pos="250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tabs>
          <w:tab w:val="left" w:pos="250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рекомендуемых нотных сборников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Бандина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А., Попов В., Тихеева Л. «Школа хорового пения»,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1,2. М.,1966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«Каноны для детского хора», сост. Струве Г. М., 2001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«Песни для детского хора»,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5. Хоровые произведения русских и         зарубежных композиторов, сост. Соколов В. М., 1963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«Песни для детского хора»,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12, сост. Соколов В. М., 1975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«Поет детская хоровая студия «Пионерия», сост. Струве Г. М., 1989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«Поющее детство». Произведения для детского хора (сост.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Мякишев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И.), М., 2002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Руби</w:t>
      </w: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нш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тейн А. «Избранные хоры», М., 1979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Соколов В. «Обработки и переложения для детского хора». М., 1969</w:t>
      </w:r>
    </w:p>
    <w:p w:rsidR="008F3D14" w:rsidRPr="008F3D14" w:rsidRDefault="008F3D14" w:rsidP="008F3D14">
      <w:pPr>
        <w:tabs>
          <w:tab w:val="left" w:pos="2918"/>
          <w:tab w:val="left" w:pos="813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Тугаринов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Ю.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ab/>
        <w:t>«Произведения для детского хора»,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ab/>
        <w:t>2-е изд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8F3D14" w:rsidRPr="008F3D14" w:rsidRDefault="008F3D14" w:rsidP="008F3D14">
      <w:p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«Современная музыка», 2009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«Хоры без сопровождения», для начинаю</w:t>
      </w: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щи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х детских хоровых колле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тивов. Сост. Соколов В.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1, 2. М., 1965</w:t>
      </w:r>
    </w:p>
    <w:p w:rsidR="008F3D14" w:rsidRPr="008F3D14" w:rsidRDefault="008F3D14" w:rsidP="008F3D14">
      <w:p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Чесноков П. «Собрание духовно-музыкальных сочинений», Тетр.4, М.,</w:t>
      </w:r>
    </w:p>
    <w:p w:rsidR="008F3D14" w:rsidRPr="008F3D14" w:rsidRDefault="008F3D14" w:rsidP="008F3D14">
      <w:p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1995</w:t>
      </w:r>
    </w:p>
    <w:p w:rsidR="008F3D14" w:rsidRPr="008F3D14" w:rsidRDefault="008F3D14" w:rsidP="008F3D14">
      <w:pPr>
        <w:tabs>
          <w:tab w:val="left" w:pos="199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tabs>
          <w:tab w:val="left" w:pos="199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tabs>
          <w:tab w:val="left" w:pos="199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рекомендуемой методической литературы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Дмитриев Л. Основы вокальной методики. - М.: Музыка, 2000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Добровольская Н. Вокально-хоровые упражнения в детском хоре. М., 1987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Михайлова М. Развитие музыкальных способностей детей. - Ярославль, «Академия развития», 1997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Самарин В.,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Осеннева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Уколова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Л. Методика работы с детским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кально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softHyphen/>
        <w:t>хоровым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коллективом. - М.: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Academia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1999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Струве Г. Школьный хор. М.,1981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Теория и методика музыкального образования детей: Научно-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методическое пособие/ Л.В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Школяр,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М.С.Красильникова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, Е.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Д.Критская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и др. - М., 1998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Халабузарь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П., Попов В. Теория и методика музыкального воспитания. - Санкт-Петербург, 2000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Халабузарь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П., Попов В., Добровольская Н. Методика музыкального воспитания. Учебное пособие. М.,1990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Соколов В. Работа с хором.2-е издание. - М.,1983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Стулова Г. Теория и практика работы с хором. - М., 2002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Стулова Г. Хоровой класс: Теория и практика работы в детском хоре. - М.,1988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Чесноков П. Хор и управление им. - М.,1961</w:t>
      </w:r>
    </w:p>
    <w:p w:rsidR="002836F6" w:rsidRDefault="002836F6"/>
    <w:sectPr w:rsidR="0028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5D"/>
    <w:multiLevelType w:val="multilevel"/>
    <w:tmpl w:val="18C6A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C535D"/>
    <w:multiLevelType w:val="multilevel"/>
    <w:tmpl w:val="A1F49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41965"/>
    <w:multiLevelType w:val="multilevel"/>
    <w:tmpl w:val="DA40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F38F3"/>
    <w:multiLevelType w:val="multilevel"/>
    <w:tmpl w:val="F3720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546B9"/>
    <w:multiLevelType w:val="hybridMultilevel"/>
    <w:tmpl w:val="C6CE43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76037C"/>
    <w:multiLevelType w:val="hybridMultilevel"/>
    <w:tmpl w:val="51C2F170"/>
    <w:lvl w:ilvl="0" w:tplc="9C863C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21631"/>
    <w:multiLevelType w:val="multilevel"/>
    <w:tmpl w:val="2EFE3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5A461D"/>
    <w:multiLevelType w:val="multilevel"/>
    <w:tmpl w:val="0FCA1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C36CB9"/>
    <w:multiLevelType w:val="multilevel"/>
    <w:tmpl w:val="6576D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676861"/>
    <w:multiLevelType w:val="multilevel"/>
    <w:tmpl w:val="1910F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9075E"/>
    <w:multiLevelType w:val="multilevel"/>
    <w:tmpl w:val="C6508B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773524"/>
    <w:multiLevelType w:val="hybridMultilevel"/>
    <w:tmpl w:val="08AC046A"/>
    <w:lvl w:ilvl="0" w:tplc="520864A2">
      <w:numFmt w:val="bullet"/>
      <w:lvlText w:val="•"/>
      <w:lvlJc w:val="left"/>
      <w:pPr>
        <w:ind w:left="15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61DE4CEC"/>
    <w:multiLevelType w:val="multilevel"/>
    <w:tmpl w:val="76203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566FF7"/>
    <w:multiLevelType w:val="hybridMultilevel"/>
    <w:tmpl w:val="A2A07AEC"/>
    <w:lvl w:ilvl="0" w:tplc="520864A2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13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30"/>
    <w:rsid w:val="0021546C"/>
    <w:rsid w:val="002836F6"/>
    <w:rsid w:val="003D094E"/>
    <w:rsid w:val="00586771"/>
    <w:rsid w:val="006F5797"/>
    <w:rsid w:val="007522CF"/>
    <w:rsid w:val="007E7630"/>
    <w:rsid w:val="008F3D14"/>
    <w:rsid w:val="00B53343"/>
    <w:rsid w:val="00DB58F3"/>
    <w:rsid w:val="00DB7B8E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D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F3D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8F3D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F3D1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8F3D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8F3D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8F3D14"/>
    <w:pPr>
      <w:shd w:val="clear" w:color="auto" w:fill="FFFFFF"/>
      <w:spacing w:after="2220" w:line="322" w:lineRule="exact"/>
      <w:ind w:hanging="1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8F3D14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1">
    <w:name w:val="Основной текст (4)"/>
    <w:basedOn w:val="a"/>
    <w:link w:val="40"/>
    <w:rsid w:val="008F3D14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8F3D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3D14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B5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67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7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D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F3D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8F3D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F3D1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8F3D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8F3D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8F3D14"/>
    <w:pPr>
      <w:shd w:val="clear" w:color="auto" w:fill="FFFFFF"/>
      <w:spacing w:after="2220" w:line="322" w:lineRule="exact"/>
      <w:ind w:hanging="1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8F3D14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1">
    <w:name w:val="Основной текст (4)"/>
    <w:basedOn w:val="a"/>
    <w:link w:val="40"/>
    <w:rsid w:val="008F3D14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8F3D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3D14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B5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67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7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C144-620C-4138-B1AC-F1B5EFF5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11</cp:revision>
  <cp:lastPrinted>2015-04-25T08:15:00Z</cp:lastPrinted>
  <dcterms:created xsi:type="dcterms:W3CDTF">2013-12-10T17:13:00Z</dcterms:created>
  <dcterms:modified xsi:type="dcterms:W3CDTF">2019-06-03T08:28:00Z</dcterms:modified>
</cp:coreProperties>
</file>