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05" w:rsidRPr="00F61405" w:rsidRDefault="00F61405" w:rsidP="00F61405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F61405">
        <w:rPr>
          <w:b/>
          <w:bCs/>
          <w:color w:val="000000" w:themeColor="text1"/>
          <w:sz w:val="22"/>
          <w:szCs w:val="22"/>
        </w:rPr>
        <w:t>МУНИЦИПАЛЬНОЕ АВТОНОМНОЕ ОБРАЗОВАТЕЛЬНОЕ УЧРЕЖДЕНИЕ</w:t>
      </w:r>
    </w:p>
    <w:p w:rsidR="00F61405" w:rsidRPr="00F61405" w:rsidRDefault="00EB0853" w:rsidP="00F61405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F61405">
        <w:rPr>
          <w:b/>
          <w:bCs/>
          <w:color w:val="000000" w:themeColor="text1"/>
          <w:sz w:val="22"/>
          <w:szCs w:val="22"/>
        </w:rPr>
        <w:t xml:space="preserve">ДОПОЛНИТЕЛЬНОГО ОБРАЗОВАНИЯ </w:t>
      </w:r>
    </w:p>
    <w:p w:rsidR="00EB0853" w:rsidRPr="00F61405" w:rsidRDefault="00EB0853" w:rsidP="00F61405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F61405">
        <w:rPr>
          <w:b/>
          <w:bCs/>
          <w:color w:val="000000" w:themeColor="text1"/>
          <w:sz w:val="22"/>
          <w:szCs w:val="22"/>
        </w:rPr>
        <w:t>«ДЕТСКАЯ ШКОЛА ИСКУССТВ</w:t>
      </w:r>
      <w:r w:rsidR="00F61405" w:rsidRPr="00F61405">
        <w:rPr>
          <w:b/>
          <w:bCs/>
          <w:color w:val="000000" w:themeColor="text1"/>
          <w:sz w:val="22"/>
          <w:szCs w:val="22"/>
        </w:rPr>
        <w:t xml:space="preserve"> </w:t>
      </w:r>
      <w:r w:rsidRPr="00F61405">
        <w:rPr>
          <w:b/>
          <w:bCs/>
          <w:color w:val="000000" w:themeColor="text1"/>
          <w:sz w:val="22"/>
          <w:szCs w:val="22"/>
        </w:rPr>
        <w:t>ЦЕЛИНСКОГО РАЙОНА»</w:t>
      </w: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P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Cs/>
          <w:color w:val="000000" w:themeColor="text1"/>
          <w:sz w:val="52"/>
          <w:szCs w:val="52"/>
        </w:rPr>
      </w:pPr>
      <w:r w:rsidRPr="00F61405">
        <w:rPr>
          <w:bCs/>
          <w:color w:val="000000" w:themeColor="text1"/>
          <w:sz w:val="52"/>
          <w:szCs w:val="52"/>
        </w:rPr>
        <w:t xml:space="preserve">Методическое занятие </w:t>
      </w:r>
    </w:p>
    <w:p w:rsidR="00F61405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52"/>
          <w:szCs w:val="52"/>
        </w:rPr>
      </w:pPr>
      <w:r w:rsidRPr="00F61405">
        <w:rPr>
          <w:b/>
          <w:bCs/>
          <w:color w:val="000000" w:themeColor="text1"/>
          <w:sz w:val="52"/>
          <w:szCs w:val="52"/>
        </w:rPr>
        <w:t>«</w:t>
      </w:r>
      <w:r w:rsidR="00F61405" w:rsidRPr="00F61405">
        <w:rPr>
          <w:b/>
          <w:bCs/>
          <w:color w:val="000000"/>
          <w:sz w:val="52"/>
          <w:szCs w:val="52"/>
        </w:rPr>
        <w:t xml:space="preserve">Наглядный метод обучения </w:t>
      </w:r>
    </w:p>
    <w:p w:rsidR="00EB0853" w:rsidRPr="00F61405" w:rsidRDefault="00F61405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52"/>
          <w:szCs w:val="52"/>
        </w:rPr>
      </w:pPr>
      <w:r w:rsidRPr="00F61405">
        <w:rPr>
          <w:b/>
          <w:bCs/>
          <w:color w:val="000000"/>
          <w:sz w:val="52"/>
          <w:szCs w:val="52"/>
        </w:rPr>
        <w:t xml:space="preserve">на </w:t>
      </w:r>
      <w:proofErr w:type="gramStart"/>
      <w:r w:rsidRPr="00F61405">
        <w:rPr>
          <w:b/>
          <w:bCs/>
          <w:color w:val="000000"/>
          <w:sz w:val="52"/>
          <w:szCs w:val="52"/>
        </w:rPr>
        <w:t>ИЗО</w:t>
      </w:r>
      <w:proofErr w:type="gramEnd"/>
      <w:r w:rsidRPr="00F61405">
        <w:rPr>
          <w:b/>
          <w:bCs/>
          <w:color w:val="000000"/>
          <w:sz w:val="52"/>
          <w:szCs w:val="52"/>
        </w:rPr>
        <w:t xml:space="preserve"> деятельности</w:t>
      </w:r>
      <w:r w:rsidR="00EB0853" w:rsidRPr="00F61405">
        <w:rPr>
          <w:b/>
          <w:bCs/>
          <w:color w:val="000000"/>
          <w:sz w:val="52"/>
          <w:szCs w:val="52"/>
        </w:rPr>
        <w:t>»</w:t>
      </w: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52"/>
          <w:szCs w:val="52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rPr>
          <w:b/>
          <w:bCs/>
          <w:color w:val="000000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EB0853">
      <w:pPr>
        <w:pStyle w:val="a5"/>
        <w:shd w:val="clear" w:color="auto" w:fill="FFFFFF"/>
        <w:spacing w:before="0" w:beforeAutospacing="0" w:after="0" w:afterAutospacing="0" w:line="302" w:lineRule="atLeast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EB0853" w:rsidP="007E4BBE">
      <w:pPr>
        <w:pStyle w:val="a5"/>
        <w:shd w:val="clear" w:color="auto" w:fill="FFFFFF"/>
        <w:spacing w:before="0" w:beforeAutospacing="0" w:after="0" w:afterAutospacing="0" w:line="302" w:lineRule="atLeast"/>
        <w:jc w:val="right"/>
        <w:rPr>
          <w:b/>
          <w:bCs/>
          <w:color w:val="000000" w:themeColor="text1"/>
          <w:sz w:val="28"/>
          <w:szCs w:val="28"/>
        </w:rPr>
      </w:pPr>
    </w:p>
    <w:p w:rsidR="00EB0853" w:rsidRPr="00F61405" w:rsidRDefault="00F61405" w:rsidP="007E4BBE">
      <w:pPr>
        <w:pStyle w:val="a5"/>
        <w:shd w:val="clear" w:color="auto" w:fill="FFFFFF"/>
        <w:spacing w:before="0" w:beforeAutospacing="0" w:after="0" w:afterAutospacing="0" w:line="302" w:lineRule="atLeast"/>
        <w:jc w:val="right"/>
        <w:rPr>
          <w:bCs/>
          <w:color w:val="000000" w:themeColor="text1"/>
          <w:sz w:val="28"/>
          <w:szCs w:val="28"/>
        </w:rPr>
      </w:pPr>
      <w:r w:rsidRPr="00F61405">
        <w:rPr>
          <w:bCs/>
          <w:color w:val="000000" w:themeColor="text1"/>
          <w:sz w:val="28"/>
          <w:szCs w:val="28"/>
        </w:rPr>
        <w:t>Подготовила и провела:</w:t>
      </w:r>
    </w:p>
    <w:p w:rsidR="00EB0853" w:rsidRPr="00F61405" w:rsidRDefault="00EB0853" w:rsidP="007E4BBE">
      <w:pPr>
        <w:pStyle w:val="a5"/>
        <w:shd w:val="clear" w:color="auto" w:fill="FFFFFF"/>
        <w:spacing w:before="0" w:beforeAutospacing="0" w:after="0" w:afterAutospacing="0" w:line="302" w:lineRule="atLeast"/>
        <w:jc w:val="right"/>
        <w:rPr>
          <w:bCs/>
          <w:color w:val="000000" w:themeColor="text1"/>
          <w:sz w:val="28"/>
          <w:szCs w:val="28"/>
        </w:rPr>
      </w:pPr>
      <w:r w:rsidRPr="00F61405">
        <w:rPr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F61405">
        <w:rPr>
          <w:bCs/>
          <w:color w:val="000000" w:themeColor="text1"/>
          <w:sz w:val="28"/>
          <w:szCs w:val="28"/>
        </w:rPr>
        <w:t xml:space="preserve">                 преподаватель</w:t>
      </w:r>
      <w:r w:rsidR="00F61405" w:rsidRPr="00F61405">
        <w:rPr>
          <w:bCs/>
          <w:color w:val="000000" w:themeColor="text1"/>
          <w:sz w:val="28"/>
          <w:szCs w:val="28"/>
        </w:rPr>
        <w:t xml:space="preserve"> </w:t>
      </w:r>
      <w:r w:rsidR="00F61405">
        <w:rPr>
          <w:bCs/>
          <w:color w:val="000000" w:themeColor="text1"/>
          <w:sz w:val="28"/>
          <w:szCs w:val="28"/>
        </w:rPr>
        <w:t>отделения</w:t>
      </w:r>
      <w:r w:rsidR="00F61405">
        <w:rPr>
          <w:bCs/>
          <w:color w:val="000000" w:themeColor="text1"/>
          <w:sz w:val="28"/>
          <w:szCs w:val="28"/>
        </w:rPr>
        <w:t xml:space="preserve"> изобразительного искусства</w:t>
      </w:r>
    </w:p>
    <w:p w:rsidR="00EB0853" w:rsidRPr="00F61405" w:rsidRDefault="00EB0853" w:rsidP="007E4BBE">
      <w:pPr>
        <w:pStyle w:val="a5"/>
        <w:shd w:val="clear" w:color="auto" w:fill="FFFFFF"/>
        <w:spacing w:before="0" w:beforeAutospacing="0" w:after="0" w:afterAutospacing="0" w:line="302" w:lineRule="atLeast"/>
        <w:jc w:val="right"/>
        <w:rPr>
          <w:bCs/>
          <w:color w:val="000000" w:themeColor="text1"/>
          <w:sz w:val="28"/>
          <w:szCs w:val="28"/>
        </w:rPr>
      </w:pPr>
      <w:r w:rsidRPr="00F61405"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F61405">
        <w:rPr>
          <w:bCs/>
          <w:color w:val="000000" w:themeColor="text1"/>
          <w:sz w:val="28"/>
          <w:szCs w:val="28"/>
        </w:rPr>
        <w:t xml:space="preserve">                      Журавлева  Ирина  Петровна</w:t>
      </w:r>
    </w:p>
    <w:p w:rsidR="00AC409B" w:rsidRPr="00F61405" w:rsidRDefault="00AC409B" w:rsidP="007E4B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Pr="00F61405" w:rsidRDefault="00AC409B" w:rsidP="00861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9B" w:rsidRDefault="00AC409B" w:rsidP="00AC4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405" w:rsidRPr="00F61405" w:rsidRDefault="00F61405" w:rsidP="00AC4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405" w:rsidRDefault="00F61405" w:rsidP="00F61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405" w:rsidRDefault="00F61405" w:rsidP="00AC4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405" w:rsidRPr="00F61405" w:rsidRDefault="00F61405" w:rsidP="00AC4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C58" w:rsidRPr="00032E75" w:rsidRDefault="00F61405" w:rsidP="00032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28.02.20</w:t>
      </w:r>
      <w:r w:rsidR="00EB0853" w:rsidRPr="00F61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 </w:t>
      </w:r>
      <w:r w:rsidR="00032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861C58" w:rsidRPr="00F61405" w:rsidRDefault="00032E75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 это форма общественного сознания. Оно представляет собой художественно-образное отражение жизни. Особый вид искусства – изобразительное искусство, которое создает изображение видимого мира и самого себя. Приобщение детей к искусству – сложный процесс. Сущность эстетического воспитания заключается в целенаправленности развития способности воспринимать и ценить красоту   в окружающем мире. В процессе эстетического воспитания познаются объективно существующие свойства прекрасного, вырабатывается иммунитет относительно безобразного, низменного,  развивает  способность у детей творить красоту своими руками.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Составной частью эстетического воспитания является художественное воспитание. Цель его в том, чтобы научить понимать и правильно оценивать произведения ис</w:t>
      </w:r>
      <w:r w:rsidR="000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кусства, развить художественно-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 личности. Ведь именно на занятиях по изобразительному искусству дети усваивают графические и живописные умения и навыки, учатся наблюдать, анализировать предметы и явления окружающего мира. С помощью линий, красок, композиции, динамики изображения ребенок удовлетворяет потребность рассказать, выразить, свое отношение к окружающему миру. Ребенок испытывает радость, наслаждение от встречи с красотой - это способствует воспитанию в нем доброты, сопереживания, сочувствия. В.А.</w:t>
      </w:r>
      <w:r w:rsidR="000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Сухомлинский, отмечая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огромную роль рисования в естественном стремлении детей выразить свои чувства, свое отношение к различным явлениям действительности, подчеркивает: «…детский рисунок, процесс рисования – эта частица духовной жизни ребенка. Дети не просто переносят на бумагу что – то из окружающего мира, а живут в этом мире, входят в него, как творцы красоты, наслаждаются этой красотой».</w:t>
      </w:r>
    </w:p>
    <w:p w:rsidR="00032E75" w:rsidRPr="00F61405" w:rsidRDefault="00861C58" w:rsidP="00032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Но для того, чтобы самим создавать художественное произведение, учащиеся должны усвоить целый ряд живописной грамоты. </w:t>
      </w:r>
    </w:p>
    <w:p w:rsidR="00861C58" w:rsidRPr="00F61405" w:rsidRDefault="00032E75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представлена методика обучения живописи пейзажа, направленная на формирование способностей владения живописными техниками гуаши и акварели. Внедрение системы принципов обучения, которые реализуются в работе, способствуют повышению качества усвоения материала на основе доступности и посильности образовательного процесса.</w:t>
      </w:r>
    </w:p>
    <w:bookmarkEnd w:id="0"/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Наглядность всегда была и продолжает оставаться одним из наиболее важных элементов обучения. Вопрос о связи и взаимопроникновении понятий и наглядных образов в мыслительных процессах получил разработку в многочисленных исследованиях физиологов, психологов, философов. Так, например, в психологических исследованиях С.Л. Рубинштейна подтверждается положение об участии чувственных образов, возникающих с помощью средств наглядности, в мышлении. Он отмечает, что «наглядное и отвлеченное содержание в процессе мышления взаимопроникает друг в друга, и  друг  в друга переходят… Мышление без наглядных образов, картин, возможно, было бы лишь для «существ», лишенных каких -  бы то ни было эмоций, переживаний…».  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Благодаря наглядности, процесс обучения получает опору на непосредственное чувственное восприятие учащимися и  предметов и явлений окружающей природы или их изображений.   Великий педагог Ян </w:t>
      </w:r>
      <w:proofErr w:type="spell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</w:t>
      </w:r>
      <w:proofErr w:type="spell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Коменский писал: «Если мы намерены насадить в учащихся истинные и достоверные знания, то мы вообще должны стараться обучать всему при помощи личного наблюдения и чувственной наглядности»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Искусство живописи по своей природе и специфике есть самая наглядная область деятельности человека. «Любое положение живописной грамоты может быть доступным для понимания, если оно непременно будет представлено в наглядном виде. Поэтому весь процесс обучения живописи должен сопровождаться наглядностью в самых разнообразных формах…»</w:t>
      </w:r>
      <w:r w:rsidR="000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 Г.В.</w:t>
      </w:r>
      <w:r w:rsidR="000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Изобразительное искусство, являясь средством образного познания окружающей действительности, основывается на определенных законах и правилах. Учащиеся должны знать, что такое воздушная перспектива, как происходит распределение светотени на поверхности предмета, закономерности освещения  и т.д.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Чтобы дать учащимся необходимую сумму знаний и навыков, необходимо вводить в структуру учебного процесса различные средства, способствующие успешному, развивающему обучению.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их числу относятся, как сами произведения изобразительного искусства, так и многообразные формы, типы и виды наглядности, специально выполненные для учебных целей: картины – таблицы, учебно - методические таблицы, электронные приложения, презентации, фотографии, модели, которые являются либо изображениями реальных предметов и явлений действительности, либо демонстрируют те или иные их свойства, процессы, приемы, особенности живописного воспроизведения натуры.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средства являются не только вспомогательным материалом, но и включается в само содержание обучения изобразительной грамоте.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Изобразительная наглядность в обучении живописи может использоваться и как средство раскрытия и конкретизации каких-либо неизвестных и как средство раскрытия и конкретизации, каких – либо неизвестных или неясных пока для учащихся явлений природы и искусства. Демонстрация наглядного пособия, образца при работе с натурой играет положительную роль в плане активизации ее восприятия, познания ее характерных качеств и свойств. Пособие акцентирует внимание учащихся на наиболее существенном в изображаемом явлении. Успешное обучение живописной грамоте возможно лишь при условии гибкого и целесообразного сочетания в учебном процессе работы с натурой и различных форм, типов и видов изобразительной наглядности.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Наглядные средства, вводимые в структуру учебного процесса с разнообразными педагогическими задачами, играют важную роль. Знания, полученные с активным участием зрительных ощущений, всегда были прочны и конкретны. «Живопись, - говорил Леонардо да Винчи, - это поэзия, которую видят, а не слышат».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Наглядность имеет значение на начальной стадии обучения, когда круг представлений  понятий, о живописной грамоте у учащихся еще узок, а полученные в начальной школе знания и навыки недостаточны и поверхностны в силу особенностей данного возраста и способности школьников видеть и воспринимать окружающий мир.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Опираясь на данные современной методики и психологии, можно выделить те особенности, которыми обладает наглядный материал в учебно-методическом плане: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использование изобразительной наглядности в учебном процессе стимулирует развитие у учащихся способностей к обобщениям и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 рассуждениям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наблюдательность и зрительную память, умение видеть в окружающем мире красоту и воспроизводить ее средствами искусства;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наглядные средства обучения помогают педагогу правильно и наиболее эффективно организовать учебный процесс, а учащимся быстрее и глубже усвоить знания, приобрести необходимые умения и навыки. Наглядность служит связующим звеном между теорией и практикой живописного мастерства;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 подборе и изготовлении учебных наглядных пособий есть возможность выделения наиболее существенных сторон рассматриваемого вопроса, отдельных признаков и свойств того или иного явления, необходимых для уточнения какого – либо понятия или закономерности живописной грамоты;</w:t>
      </w:r>
      <w:proofErr w:type="gramEnd"/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пособия позволяют продемонстрировать сложные взаимосвязи и отношения, существующие между отдельными процессами и явлениями природы, показывать их под определенным углом зрения;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можно использовать в любое время и в любых условиях, когда только возникнет в них необходимость.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целом же успешное обучение живописной грамоты возможно лишь при условии целесообразного сочетания в учебном процессе работы с натуры и различных наглядных средств во взаимодействии.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Само по себе обучение предполагает активную мыслительную деятельность учащихся. Оно должно обладать навыками восприятия информации, соотнесения ее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усвоенной. Обучение изобразительному искусству должно быть таким, чтобы затронуть эмоциональную, чувственную сферу личности ребенка. Такое обучение возможно лишь в том случае, если будут соблюдаться три принципа классической педагогики: доступность, посильность, наглядность. Соединение этих принципов видится возможным при использовании в процессе обучения живописи специальных картин – таблиц, которые могут использоваться и во время объяснения теоретического материала и в практической деятельности учащихся.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Преподаватель предлагает рассмотреть картины-таблицы, по которым необходимо самостоятельно дать определение основным понятиям, затем преподаватель доступно обобщает и излагает материал. Время для усвоения материала ничем не ограничено, картина – таблица постоянно находится перед глазами. Выполнил с первого раза – отлично, не получилось, -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постарайся проделать работу второй и третий раз. Никаких подвохов и никаких придирок со стороны преподавателя нет, и не может быть. Работа посильная и интересная тем, что дети самостоятельно делают открытия. Выполнение   ее облегчается подключением зрительной памяти, так как у картины – таблицы огромное преимущество перед всеми иными способами подготовки к выполнению своей творческой работы – наглядность.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Таким образом, работа с картинами – таблицами приводит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экономии времени, так изучение происходит в ускоренном темпе, в связи с тем, что материал дается не разрозненно, а в совокупности, и больше времени можно уделить непосредственно творческой практической работе;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быстрого восстановления в памяти изученного материала, осознанию его структурно – логических связей, это стимулирует развитие у учащихся способностей к обобщениям, развивать наблюдательность и зрительную память;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ассоциативно – образного мышления, а также внимания, воображения;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постоянно использовать теоретический материал и во время практических занятий, так как он представлен в виде наглядных пособий.</w:t>
      </w:r>
    </w:p>
    <w:p w:rsidR="00861C58" w:rsidRPr="00F61405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таких картин – таблиц строится на основе принципов: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картинах – таблицах допускается выделение главного посредством использования последовательного изображения одного и того же явления путем добавления в каждой из картинок определенного элемента. Происходит концентрация и типизация самого важного в изображаемых объектах и явлениях природы, усиление необходимых эле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ментов при рассмотрении какого </w:t>
      </w:r>
      <w:proofErr w:type="gramStart"/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конкретного вопроса и ослабление или исключение вообще из содержания изображения несущественного, второстепенного.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картинах – таблицах, необходимые на данном этапе обучения понятия акцентируются с помощью различных композиционных приемов и живописными средствами: изображение их, например, более ярким и насыщенным цветом, последовательно добавляя детали в прорабатываемую форму, выделяя контрасты и т.д. И напротив, все несущественное на определенном этапе удаляется или подчиняется главному, то есть изображается на дальнем плане.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картинах допускается условность и схематичность изображения, в результате чего учащиеся, создавая свои живописные произведения, не копируют то, что рассматривали, а лишь используют в индивидуальной деятельности. Особенно это важно на начальном этапе обучения.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работе с данными картинами – таблицами необходимо учитывать, что на одной плоскости одновременно показано несколько различных изображений, а это позволяет делать всевозможные сопоставления, сравнения и анализ. Например, на одной из представленных таблиц – картин последовательно показано изменение общего тонового и цветового состояния пейзажа в зависимости от времени суток.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Степень сложности картин – таблиц должна соответствовать возрастным особенностям учащихся. Материал, представленный в картине – таблице,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 активизировать деятельность ребенка.  Внимание, представление, память, воображение, способность выполнить полученные знания в самостоятельной живописной работе.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Не менее важным является вопрос о принципах составления таких картин – таблиц. В первую очередь необходимо наметить четкий и ясный план построения пособия, найти композицию, определить какой характер и объем учебного материала подлежит разъяснению в данной картине – таблице, продумать его последовательность, масштаб. Каждая картина – таблица должна наглядно показывать те особенности строения натуры, которые будут разъяснены ученикам преподавателем, все рисунки, включенные в картину – таблицу должны быть выполнены четко и ясно. В итоге картина – таблица представляет собой изображение на плоскости ряда иллюстраций, объединенных одной темой, на которых можно наблюдать последовательность работы над определенным понятием живописной грамоты.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Метод использования в процессе обучения картин – таблиц имеет ряд особенностей.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Так как картина – таблица является средством наглядности, она может быть перед глазами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уроке, пока в эт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есть необходимость. Картина-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в данном случае играет роль образца, в котором происходит объединение с одной стороны, теоретических сведений, а с другой, показана последовательное практическое выполнение работы.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первом этапе картина – таблица необходима педагогу для того, чтобы сообщить детям основные теоретические сведения. Для этого картина – таблица разделена на мини квадраты, в которых даются картины с изображением, где они с помощью цвета, или с помощью композиции и изменения фиксируют основное положение изучаемой темы.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Основным методом преподавания на данном этапе является объяснение нового материала учителем и организованная беседа, в ходе которой выясняется, что понятно и что нет, решаются вопросы, волнующие учащихся.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следующем этапе начинается практическая деятельность, во время которой 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над собственными рисунками. Картины – таблицы помогают в этом, являясь образцом или напоминая необходимые теоретические сведения.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работы с картинами – таблицами на первом этапе могут быть предложены следующие вопросы:</w:t>
      </w:r>
    </w:p>
    <w:tbl>
      <w:tblPr>
        <w:tblW w:w="973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41"/>
        <w:gridCol w:w="3251"/>
      </w:tblGrid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на выявление первоначального восприятия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по композиции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по </w:t>
            </w:r>
            <w:proofErr w:type="spellStart"/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цветоведению</w:t>
            </w:r>
            <w:proofErr w:type="spellEnd"/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общей темой объединены все картины в таблице?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 определение «Композиция – это…»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известные вам основные цвета, представленные на картинках.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Какой жанр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изобразительного искусства здесь представлен? (Пейзаж, портрет, натюрморт)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чего необходимо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начинать работу над картиной?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преобладают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цвета: теплые или холодные?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время года изображено?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представленные на картинках основные элементы композиции.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ли взаимовлияние цветов друг на друга?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время суток?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расположен композиционный центр?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какой из картинок наиболее ярко представлен цветовой контраст?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предметы изображены?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 картинах художник добивался ощущения величины, ширины изображения?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цвета называются хроматическими, а какие ахроматическими?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понравилось на картинке?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ритм?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цвета являются дополнительными?</w:t>
            </w:r>
          </w:p>
        </w:tc>
      </w:tr>
      <w:tr w:rsidR="00861C58" w:rsidRPr="00F61405" w:rsidTr="00861C58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05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из них  больше всего привлекают внимание?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картинах представлена линия горизонта?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C58" w:rsidRPr="00F61405" w:rsidRDefault="00861C58" w:rsidP="00861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52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1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цветовой контраст?</w:t>
            </w:r>
          </w:p>
        </w:tc>
      </w:tr>
    </w:tbl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C58" w:rsidRPr="00F61405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поставлены таким образом, чтобы ответ прозвучал четко, убедительно и показал необходимый уровень знаний. Ответы на некоторые вопросы должны были выявить степень теоретической подготовки учащихся, умение пользоваться специальной терминологией. Ряд других вопросов был нацелен непосредственно на дальнейшую практическую деятельность.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втором этапе, перед непосредственным выполнением творческой работы, предлагается ряд практических упражнений: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связанное с поиском возможных вариантов связей предметов в пейзаже, композиционная импровизация, развитие у учащихся воображения и фантазии.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Используя картину – таблицу, необходимо ответить на вопросы: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заинтересовало художника?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изобразительные средства он использует?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пейзаже является композиционным центром?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Затем предлагается аналогичная тема, и учащиеся самостоятельно подбирают предметы по представлению к ней. Причем обязательно ставится условие, чтобы предметы были связаны по смыслу и композиционно. Предложенные варианты сравниваются.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связанное с нахождение композиционного центра, подбор к нему второстепенных элементов, подчинение и объединение всех предметов в единое целое.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Глядя на картину – таблицу с изображением пейзажа, учащиеся ищут композиционный центр и определяют его взаимосвязи с другими предметами. Далее в альбом зарисовывается композиционно – пластическая схема. Затем определяется тональная и цветовая взаимосвязь, при которой по мере приближения к композиционному центру усиливаются контрасты и цветовая насыщенность. По ходу работы называются номера картинок, где все это изображено.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 связанно с выявлением  композиционного центра. Например, предлагается зимний пейзаж, на котором изображен дом, снеговик, заснеженные деревья. Необходимо составить три пейзажа при условии, что из них композиционные центры будут меняться. В первом, например, главным будет снеговик, во втором – дом, в третьем – заснеженные деревья. Учащиеся сравнивают все три пейзажа и замечают, как в каждом из них меняется смысл пейзажа, впечатление от него.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Далее называются номера картинок в таблице, где меняется композиционный центр.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4.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связанное с организацией композиции по прочитанному тексту.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Описание пейзажа должно соответствовать одной из картинок в таблице, но при чтении картина – таблица не показывается.</w:t>
      </w:r>
    </w:p>
    <w:p w:rsidR="00861C58" w:rsidRPr="00F61405" w:rsidRDefault="00AC409B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 «Внутренность рощи, влажной от дождя, беспрестанно изменялась, смотря по тому, светило ли солнце или закрывалось облаком. Вдруг опять все кругом слегка синело, яркие краски мгновенно гасли, бер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 стояли все белые, без блеска</w:t>
      </w:r>
      <w:proofErr w:type="gram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белые, как только что выпавший снег. Листва на березах была еще почти вся зелена, хотя заметно побледнела, лишь кое – где стояла одна, молоденькая, вся красная или </w:t>
      </w:r>
      <w:proofErr w:type="gramStart"/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proofErr w:type="gramEnd"/>
      <w:r w:rsidR="00861C58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золотя, и надобно было видеть, как она ярко вспыхивала на солнце, когда ее лучи внезапно пробивались, скользя и пестрея, сквозь частую сетку тонких веток, только что омытых сверкающим дождем».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Необходимо представить и зарисовать пейзаж в цвете. Выделить акцент, а остальное сделать менее заметным. В конце урока показываем картинку – таблицу, находим картинку, соответствующую описанию и сравниваем.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5.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Упржнение</w:t>
      </w:r>
      <w:proofErr w:type="spell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поиск цветового решения. Непосредственная работа по картинке, где представлены различные </w:t>
      </w:r>
      <w:proofErr w:type="spell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proofErr w:type="spell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-тональные колористические решения пейзажа. Наблюдение над тем, какие в каждом случае выбраны акценты, как они выделены цветом.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6.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 поиску зависимости колорита от цвета освещения.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Предлагается пейзаж (таблица-картина закрыта). Необходимо выполнить три работы в цвете и в зависимости от состояния дня использовать следующие цвета: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Утро – использовать голубовато-сиреневые цвета;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409B"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День – использовать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светло-охристые цвета;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Вечер – использовать золотистые цвета.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Сравнить в разных вариантах </w:t>
      </w:r>
      <w:proofErr w:type="spellStart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теплохолодность</w:t>
      </w:r>
      <w:proofErr w:type="spell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света, тени. Найти аналогичное решение в таблице – схеме.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7.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связанное с поиском основного цвета в колорите.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Предлагается рисунок пейзажа и три основных оттенка, например, голубой, зеленый, охристый. Необходимо каждый из них по очереди сделать главным в пейзаже. Например, голубой цвет, находящийся в композиционном центре и в акцентах должен быть активным, тогда как все остальные цвета – более нейтральными. Потом с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амым активным сделать зеленый и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Данные упражнения помогут направить и развивать в первую очередь творческую деятельность детей, сформирует навыки организации работы над пейзажем.</w:t>
      </w:r>
    </w:p>
    <w:p w:rsidR="00861C58" w:rsidRPr="00F61405" w:rsidRDefault="00861C58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Вопросы активизации обучения постоянно привлекают к себе внимание педагогов. Постоянно идет поиск путей более качественного, научно творческого построения учебного процесса. Поэтому необходимо уметь так организовать работу обучающихся, чтобы обеспечить высокий уровень образованности и творческой активности учащихся, а это возможно на основе построения учебного процесса с использованием наглядного материала – картин – таблиц.</w:t>
      </w: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E84" w:rsidRDefault="00052E84" w:rsidP="00861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C58" w:rsidRDefault="00052E84" w:rsidP="0005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литература:</w:t>
      </w:r>
    </w:p>
    <w:p w:rsidR="00052E84" w:rsidRPr="00F61405" w:rsidRDefault="00052E84" w:rsidP="0005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1.   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Акварель. Советы начинающим. – Москва: Молодая гвардия, 1991</w:t>
      </w:r>
      <w:r w:rsidR="00AC409B"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.- 32с.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61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Акимова  М.К. Индивидуальность учащегося и индивидуальный подход.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– Москва: Знание, 1992. – 80с.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3.  </w:t>
      </w:r>
      <w:r w:rsidRPr="00F61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Беда Г. В. Живопись и ее изобразительные средства. Учебное пособие. – 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 «Просвещение» 1977 . – 188с.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Волков Н.Н. Композиция в живописи. – М.: Книга по Требованию, 2012.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–  408 с.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  Крымов Н.П. –  Художник и педагог.  Статьи, воспоминания</w:t>
      </w:r>
      <w:proofErr w:type="gramStart"/>
      <w:r w:rsidR="00AC409B"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Москва:  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Изобразительное искусство, 1989 .- 224с.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  Развитие творческих способностей студен</w:t>
      </w:r>
      <w:r w:rsidR="00052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 и школьников на    занятиях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изобразительным искусством: Межвузовский сборник научных   трудов</w:t>
      </w:r>
    </w:p>
    <w:p w:rsidR="00861C58" w:rsidRPr="00F61405" w:rsidRDefault="00861C58" w:rsidP="00052E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- Ростов-на-Дону:</w:t>
      </w:r>
      <w:r w:rsidR="00AC409B"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1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РГПИ , 1986, 163с.</w:t>
      </w:r>
    </w:p>
    <w:p w:rsidR="005A69ED" w:rsidRPr="00F61405" w:rsidRDefault="005A69ED" w:rsidP="00052E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A69ED" w:rsidRPr="00F6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8"/>
    <w:rsid w:val="00032E75"/>
    <w:rsid w:val="00052E84"/>
    <w:rsid w:val="005A69ED"/>
    <w:rsid w:val="007E4BBE"/>
    <w:rsid w:val="00861C58"/>
    <w:rsid w:val="00AC409B"/>
    <w:rsid w:val="00EB0853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C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1C5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C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61C58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ДШИ8</cp:lastModifiedBy>
  <cp:revision>5</cp:revision>
  <dcterms:created xsi:type="dcterms:W3CDTF">2023-03-21T11:10:00Z</dcterms:created>
  <dcterms:modified xsi:type="dcterms:W3CDTF">2023-03-21T11:59:00Z</dcterms:modified>
</cp:coreProperties>
</file>